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F" w:rsidRDefault="005208DF">
      <w:bookmarkStart w:id="0" w:name="_GoBack"/>
      <w:bookmarkEnd w:id="0"/>
      <w:r>
        <w:rPr>
          <w:noProof/>
          <w:lang w:eastAsia="fr-FR"/>
        </w:rPr>
        <w:drawing>
          <wp:anchor distT="0" distB="0" distL="114300" distR="114300" simplePos="0" relativeHeight="251658240" behindDoc="1" locked="0" layoutInCell="1" allowOverlap="1" wp14:anchorId="1FF88C71" wp14:editId="1D3081D3">
            <wp:simplePos x="0" y="0"/>
            <wp:positionH relativeFrom="column">
              <wp:posOffset>-137795</wp:posOffset>
            </wp:positionH>
            <wp:positionV relativeFrom="paragraph">
              <wp:posOffset>-347345</wp:posOffset>
            </wp:positionV>
            <wp:extent cx="1143000" cy="1029335"/>
            <wp:effectExtent l="0" t="0" r="0" b="0"/>
            <wp:wrapTight wrapText="bothSides">
              <wp:wrapPolygon edited="0">
                <wp:start x="0" y="0"/>
                <wp:lineTo x="0" y="21187"/>
                <wp:lineTo x="21240" y="21187"/>
                <wp:lineTo x="21240" y="0"/>
                <wp:lineTo x="0" y="0"/>
              </wp:wrapPolygon>
            </wp:wrapTight>
            <wp:docPr id="1" name="Image 1" descr="RVB_CCFD_H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RVB_CCFD_H_10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12561C3B" wp14:editId="0C85B93C">
            <wp:simplePos x="0" y="0"/>
            <wp:positionH relativeFrom="column">
              <wp:posOffset>2115820</wp:posOffset>
            </wp:positionH>
            <wp:positionV relativeFrom="paragraph">
              <wp:posOffset>-394970</wp:posOffset>
            </wp:positionV>
            <wp:extent cx="1435735" cy="1222375"/>
            <wp:effectExtent l="0" t="0" r="0" b="0"/>
            <wp:wrapTight wrapText="bothSides">
              <wp:wrapPolygon edited="0">
                <wp:start x="14330" y="3030"/>
                <wp:lineTo x="3153" y="8752"/>
                <wp:lineTo x="3153" y="13128"/>
                <wp:lineTo x="5159" y="14475"/>
                <wp:lineTo x="8598" y="14811"/>
                <wp:lineTo x="9458" y="17168"/>
                <wp:lineTo x="17769" y="17168"/>
                <wp:lineTo x="18342" y="14475"/>
                <wp:lineTo x="18342" y="7069"/>
                <wp:lineTo x="17483" y="4039"/>
                <wp:lineTo x="15763" y="3030"/>
                <wp:lineTo x="14330" y="303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73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1" locked="0" layoutInCell="1" allowOverlap="1" wp14:anchorId="011FF650" wp14:editId="4239016D">
            <wp:simplePos x="0" y="0"/>
            <wp:positionH relativeFrom="column">
              <wp:posOffset>4491355</wp:posOffset>
            </wp:positionH>
            <wp:positionV relativeFrom="paragraph">
              <wp:posOffset>-252095</wp:posOffset>
            </wp:positionV>
            <wp:extent cx="1400175" cy="876300"/>
            <wp:effectExtent l="0" t="0" r="0" b="0"/>
            <wp:wrapTight wrapText="bothSides">
              <wp:wrapPolygon edited="0">
                <wp:start x="4408" y="3287"/>
                <wp:lineTo x="2939" y="6104"/>
                <wp:lineTo x="1469" y="9861"/>
                <wp:lineTo x="1469" y="12209"/>
                <wp:lineTo x="3527" y="16904"/>
                <wp:lineTo x="3820" y="17843"/>
                <wp:lineTo x="7053" y="17843"/>
                <wp:lineTo x="10873" y="16904"/>
                <wp:lineTo x="19984" y="13148"/>
                <wp:lineTo x="20278" y="8922"/>
                <wp:lineTo x="17633" y="7043"/>
                <wp:lineTo x="7347" y="3287"/>
                <wp:lineTo x="4408" y="3287"/>
              </wp:wrapPolygon>
            </wp:wrapTight>
            <wp:docPr id="3" name="Image 3" descr="C:\Users\USER\AppData\Local\Temp\logo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USER\AppData\Local\Temp\logo_coule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8DF" w:rsidRPr="005208DF" w:rsidRDefault="005208DF" w:rsidP="005208DF"/>
    <w:p w:rsidR="005208DF" w:rsidRPr="005208DF" w:rsidRDefault="005208DF" w:rsidP="005208DF"/>
    <w:p w:rsidR="005208DF" w:rsidRPr="005208DF" w:rsidRDefault="005208DF" w:rsidP="005208DF"/>
    <w:p w:rsidR="005208DF" w:rsidRDefault="005208DF" w:rsidP="005208DF"/>
    <w:p w:rsidR="00027DFF" w:rsidRDefault="00027DFF" w:rsidP="00027DFF">
      <w:pPr>
        <w:pStyle w:val="Normalgrassoulign"/>
        <w:jc w:val="center"/>
        <w:rPr>
          <w:rFonts w:ascii="Times New Roman" w:hAnsi="Times New Roman"/>
          <w:b w:val="0"/>
          <w:sz w:val="40"/>
          <w:u w:val="none"/>
        </w:rPr>
      </w:pPr>
    </w:p>
    <w:p w:rsidR="001B4802" w:rsidRDefault="001B4802" w:rsidP="00027DFF">
      <w:pPr>
        <w:pStyle w:val="Normalgrassoulign"/>
        <w:jc w:val="center"/>
        <w:rPr>
          <w:rFonts w:ascii="Times New Roman" w:hAnsi="Times New Roman"/>
          <w:b w:val="0"/>
          <w:sz w:val="40"/>
          <w:u w:val="none"/>
        </w:rPr>
      </w:pPr>
    </w:p>
    <w:p w:rsidR="001B4802" w:rsidRDefault="001B4802" w:rsidP="00027DFF">
      <w:pPr>
        <w:pStyle w:val="Normalgrassoulign"/>
        <w:jc w:val="center"/>
        <w:rPr>
          <w:rFonts w:ascii="Times New Roman" w:hAnsi="Times New Roman"/>
          <w:b w:val="0"/>
          <w:sz w:val="40"/>
          <w:u w:val="none"/>
        </w:rPr>
      </w:pPr>
    </w:p>
    <w:p w:rsidR="00027DFF" w:rsidRDefault="00027DFF" w:rsidP="00027DFF">
      <w:pPr>
        <w:pStyle w:val="Normalgrassoulign"/>
        <w:jc w:val="center"/>
        <w:rPr>
          <w:rFonts w:ascii="Times New Roman" w:hAnsi="Times New Roman"/>
          <w:b w:val="0"/>
          <w:sz w:val="40"/>
          <w:u w:val="none"/>
        </w:rPr>
      </w:pPr>
      <w:r w:rsidRPr="00027DFF">
        <w:rPr>
          <w:rFonts w:ascii="Times New Roman" w:hAnsi="Times New Roman"/>
          <w:b w:val="0"/>
          <w:sz w:val="40"/>
          <w:u w:val="none"/>
        </w:rPr>
        <w:t>TERMES DE REFERENCE</w:t>
      </w:r>
    </w:p>
    <w:p w:rsidR="00027DFF" w:rsidRPr="00027DFF" w:rsidRDefault="00DE6498" w:rsidP="00027DFF">
      <w:pPr>
        <w:pStyle w:val="Normalgrassoulign"/>
        <w:jc w:val="center"/>
        <w:rPr>
          <w:rFonts w:ascii="Times New Roman" w:hAnsi="Times New Roman"/>
          <w:b w:val="0"/>
          <w:sz w:val="36"/>
          <w:u w:val="none"/>
        </w:rPr>
      </w:pPr>
      <w:r>
        <w:rPr>
          <w:rFonts w:ascii="Times New Roman" w:hAnsi="Times New Roman"/>
          <w:b w:val="0"/>
          <w:sz w:val="36"/>
          <w:u w:val="none"/>
        </w:rPr>
        <w:t>Rédaction du m</w:t>
      </w:r>
      <w:r w:rsidR="00090096">
        <w:rPr>
          <w:rFonts w:ascii="Times New Roman" w:hAnsi="Times New Roman"/>
          <w:b w:val="0"/>
          <w:sz w:val="36"/>
          <w:u w:val="none"/>
        </w:rPr>
        <w:t>anuel de c</w:t>
      </w:r>
      <w:r w:rsidR="00027DFF" w:rsidRPr="00027DFF">
        <w:rPr>
          <w:rFonts w:ascii="Times New Roman" w:hAnsi="Times New Roman"/>
          <w:b w:val="0"/>
          <w:sz w:val="36"/>
          <w:u w:val="none"/>
        </w:rPr>
        <w:t xml:space="preserve">apitalisation </w:t>
      </w:r>
      <w:r w:rsidR="00027DFF">
        <w:rPr>
          <w:rFonts w:ascii="Times New Roman" w:hAnsi="Times New Roman"/>
          <w:b w:val="0"/>
          <w:sz w:val="36"/>
          <w:u w:val="none"/>
        </w:rPr>
        <w:t xml:space="preserve">finale </w:t>
      </w:r>
    </w:p>
    <w:p w:rsidR="00027DFF" w:rsidRDefault="00027DFF" w:rsidP="00027DFF">
      <w:pPr>
        <w:pStyle w:val="Normalgrassoulign"/>
        <w:jc w:val="center"/>
        <w:rPr>
          <w:rFonts w:ascii="Times New Roman" w:hAnsi="Times New Roman"/>
          <w:b w:val="0"/>
          <w:sz w:val="40"/>
          <w:u w:val="none"/>
        </w:rPr>
      </w:pPr>
    </w:p>
    <w:p w:rsidR="00DE6498" w:rsidRPr="00027DFF" w:rsidRDefault="00DE6498" w:rsidP="00DE6498">
      <w:pPr>
        <w:pStyle w:val="Normalgrassoulign"/>
        <w:jc w:val="center"/>
        <w:rPr>
          <w:rFonts w:ascii="Times New Roman" w:hAnsi="Times New Roman"/>
          <w:b w:val="0"/>
          <w:sz w:val="32"/>
          <w:u w:val="none"/>
        </w:rPr>
      </w:pPr>
      <w:r w:rsidRPr="00027DFF">
        <w:rPr>
          <w:rFonts w:ascii="Times New Roman" w:hAnsi="Times New Roman"/>
          <w:b w:val="0"/>
          <w:bCs/>
          <w:sz w:val="32"/>
          <w:u w:val="none"/>
        </w:rPr>
        <w:t xml:space="preserve">Programme d’Appui aux Initiatives économiques contribuant à une transformation Ecologique et Sociale des territoires ruraux </w:t>
      </w:r>
      <w:r w:rsidRPr="00027DFF">
        <w:rPr>
          <w:rFonts w:ascii="Times New Roman" w:hAnsi="Times New Roman"/>
          <w:b w:val="0"/>
          <w:sz w:val="32"/>
          <w:u w:val="none"/>
        </w:rPr>
        <w:t>(PAIES)</w:t>
      </w:r>
    </w:p>
    <w:p w:rsidR="00027DFF" w:rsidRPr="00027DFF" w:rsidRDefault="00027DFF" w:rsidP="00027DFF">
      <w:pPr>
        <w:pStyle w:val="Normalgrassoulign"/>
        <w:jc w:val="center"/>
        <w:rPr>
          <w:rFonts w:ascii="Times New Roman" w:hAnsi="Times New Roman"/>
          <w:sz w:val="40"/>
          <w:u w:val="none"/>
        </w:rPr>
      </w:pPr>
    </w:p>
    <w:p w:rsidR="00027DFF" w:rsidRDefault="00027DFF" w:rsidP="005208DF"/>
    <w:p w:rsidR="00027DFF" w:rsidRDefault="00027DFF" w:rsidP="00027DFF"/>
    <w:p w:rsidR="001B4802" w:rsidRDefault="001B4802" w:rsidP="00027DFF"/>
    <w:p w:rsidR="001B4802" w:rsidRDefault="001B4802" w:rsidP="00027DFF"/>
    <w:p w:rsidR="00DE6498" w:rsidRDefault="00DE6498" w:rsidP="00027DFF"/>
    <w:p w:rsidR="001B4802" w:rsidRDefault="001B4802" w:rsidP="00027DFF"/>
    <w:p w:rsidR="00027DFF" w:rsidRPr="003174A6" w:rsidRDefault="00027DFF" w:rsidP="00027DFF">
      <w:pPr>
        <w:spacing w:before="100" w:beforeAutospacing="1" w:after="100" w:afterAutospacing="1" w:line="240" w:lineRule="auto"/>
        <w:rPr>
          <w:rFonts w:ascii="Times New Roman" w:eastAsia="Times New Roman" w:hAnsi="Times New Roman"/>
          <w:sz w:val="24"/>
          <w:szCs w:val="24"/>
        </w:rPr>
      </w:pPr>
      <w:r w:rsidRPr="003174A6">
        <w:rPr>
          <w:rFonts w:ascii="Times New Roman" w:eastAsia="Times New Roman" w:hAnsi="Times New Roman"/>
          <w:sz w:val="24"/>
          <w:szCs w:val="24"/>
        </w:rPr>
        <w:t xml:space="preserve">Structure émettrice: </w:t>
      </w:r>
      <w:r>
        <w:rPr>
          <w:rFonts w:ascii="Times New Roman" w:eastAsia="Times New Roman" w:hAnsi="Times New Roman"/>
          <w:sz w:val="24"/>
          <w:szCs w:val="24"/>
        </w:rPr>
        <w:t>CCFD-Terre solidaire</w:t>
      </w:r>
    </w:p>
    <w:p w:rsidR="00027DFF" w:rsidRPr="003174A6" w:rsidRDefault="00027DFF" w:rsidP="00027DFF">
      <w:pPr>
        <w:spacing w:before="100" w:beforeAutospacing="1" w:after="100" w:afterAutospacing="1" w:line="240" w:lineRule="auto"/>
        <w:rPr>
          <w:rFonts w:ascii="Times New Roman" w:eastAsia="Times New Roman" w:hAnsi="Times New Roman"/>
          <w:sz w:val="24"/>
          <w:szCs w:val="24"/>
        </w:rPr>
      </w:pPr>
      <w:r w:rsidRPr="003174A6">
        <w:rPr>
          <w:rFonts w:ascii="Times New Roman" w:eastAsia="Times New Roman" w:hAnsi="Times New Roman"/>
          <w:sz w:val="24"/>
          <w:szCs w:val="24"/>
        </w:rPr>
        <w:t xml:space="preserve">Localisation : </w:t>
      </w:r>
      <w:r>
        <w:rPr>
          <w:rFonts w:ascii="Times New Roman" w:eastAsia="Times New Roman" w:hAnsi="Times New Roman"/>
          <w:sz w:val="24"/>
          <w:szCs w:val="24"/>
        </w:rPr>
        <w:t>France</w:t>
      </w:r>
    </w:p>
    <w:p w:rsidR="001B4802" w:rsidRDefault="001B4802" w:rsidP="00027DFF"/>
    <w:p w:rsidR="001B4802" w:rsidRPr="001B4802" w:rsidRDefault="001B4802" w:rsidP="001B4802"/>
    <w:p w:rsidR="001B4802" w:rsidRPr="001B4802" w:rsidRDefault="001B4802" w:rsidP="001B4802"/>
    <w:p w:rsidR="001B4802" w:rsidRPr="001B4802" w:rsidRDefault="001B4802" w:rsidP="001B4802"/>
    <w:p w:rsidR="001B4802" w:rsidRDefault="001B4802" w:rsidP="001B4802"/>
    <w:p w:rsidR="006174A8" w:rsidRDefault="001B4802" w:rsidP="001B4802">
      <w:pPr>
        <w:rPr>
          <w:rFonts w:ascii="Times New Roman" w:hAnsi="Times New Roman" w:cs="Times New Roman"/>
          <w:sz w:val="24"/>
        </w:rPr>
      </w:pPr>
      <w: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Juillet 2017</w:t>
      </w:r>
    </w:p>
    <w:p w:rsidR="001B4802" w:rsidRDefault="001B4802" w:rsidP="001B4802">
      <w:pPr>
        <w:rPr>
          <w:rFonts w:ascii="Times New Roman" w:hAnsi="Times New Roman" w:cs="Times New Roman"/>
          <w:sz w:val="24"/>
        </w:rPr>
        <w:sectPr w:rsidR="001B4802">
          <w:footerReference w:type="default" r:id="rId11"/>
          <w:pgSz w:w="11906" w:h="16838"/>
          <w:pgMar w:top="1417" w:right="1417" w:bottom="1417" w:left="1417" w:header="708" w:footer="708" w:gutter="0"/>
          <w:cols w:space="708"/>
          <w:docGrid w:linePitch="360"/>
        </w:sectPr>
      </w:pPr>
    </w:p>
    <w:p w:rsidR="00DE6498" w:rsidRPr="00DE6498" w:rsidRDefault="00DE6498" w:rsidP="00DE6498">
      <w:pPr>
        <w:tabs>
          <w:tab w:val="left" w:pos="426"/>
        </w:tabs>
        <w:spacing w:before="120"/>
        <w:ind w:right="-23"/>
        <w:jc w:val="both"/>
        <w:rPr>
          <w:rFonts w:ascii="Times New Roman" w:hAnsi="Times New Roman" w:cs="Times New Roman"/>
          <w:sz w:val="24"/>
          <w:szCs w:val="24"/>
        </w:rPr>
      </w:pPr>
      <w:r w:rsidRPr="00DE6498">
        <w:rPr>
          <w:rFonts w:ascii="Times New Roman" w:hAnsi="Times New Roman" w:cs="Times New Roman"/>
          <w:sz w:val="24"/>
          <w:szCs w:val="24"/>
        </w:rPr>
        <w:lastRenderedPageBreak/>
        <w:t>Le CCFD-Terre Solidaire accompagne un ambitieux Programme d’appui aux initiatives économiques pour une transition écologique et sociale des territoires ruraux (le Paies) déployé sur le continent africain. De grande ampleur, il marque le début d'une nouvelle approche du CCFD-Terre solidaire pour favoriser l’accès des populations du Sud à leur souveraineté alimentaire, via un accompagnement à une transition vers l’agroécologie des sociétés paysannes.</w:t>
      </w:r>
    </w:p>
    <w:p w:rsidR="00DE6498" w:rsidRPr="00DE6498" w:rsidRDefault="00DE6498" w:rsidP="00DE6498">
      <w:pPr>
        <w:tabs>
          <w:tab w:val="left" w:pos="426"/>
        </w:tabs>
        <w:spacing w:before="120"/>
        <w:ind w:right="-23"/>
        <w:jc w:val="both"/>
        <w:rPr>
          <w:rFonts w:ascii="Times New Roman" w:hAnsi="Times New Roman" w:cs="Times New Roman"/>
          <w:sz w:val="24"/>
          <w:szCs w:val="24"/>
        </w:rPr>
      </w:pPr>
      <w:r>
        <w:rPr>
          <w:rFonts w:ascii="Times New Roman" w:hAnsi="Times New Roman" w:cs="Times New Roman"/>
          <w:sz w:val="24"/>
          <w:szCs w:val="24"/>
        </w:rPr>
        <w:t>L</w:t>
      </w:r>
      <w:r w:rsidRPr="00DE6498">
        <w:rPr>
          <w:rFonts w:ascii="Times New Roman" w:hAnsi="Times New Roman" w:cs="Times New Roman"/>
          <w:sz w:val="24"/>
          <w:szCs w:val="24"/>
        </w:rPr>
        <w:t xml:space="preserve">e PAIES est mis en œuvre dans les régions du Sahel (Mali, Niger, Burkina) et des Grands Lacs (Burundi, Rwanda, RDC). Réunissant 13 organisations partenaires du CCFD-Terre Solidaire, il </w:t>
      </w:r>
      <w:r w:rsidR="00D31251" w:rsidRPr="00DE6498">
        <w:rPr>
          <w:rFonts w:ascii="Times New Roman" w:hAnsi="Times New Roman" w:cs="Times New Roman"/>
          <w:sz w:val="24"/>
          <w:szCs w:val="24"/>
        </w:rPr>
        <w:t xml:space="preserve">vise globalement à </w:t>
      </w:r>
      <w:r w:rsidR="00D31251" w:rsidRPr="00DE6498">
        <w:rPr>
          <w:rFonts w:ascii="Times New Roman" w:hAnsi="Times New Roman" w:cs="Times New Roman"/>
          <w:b/>
          <w:sz w:val="24"/>
          <w:szCs w:val="24"/>
        </w:rPr>
        <w:t>promouvoir un processus de transformation sociale et écologique des territoires ruraux, permettant aux populations de ces zones rurales de vivre bien, durablement tout en étant solidaires d’autres territoires</w:t>
      </w:r>
      <w:r w:rsidR="00D31251">
        <w:rPr>
          <w:rFonts w:ascii="Times New Roman" w:hAnsi="Times New Roman" w:cs="Times New Roman"/>
          <w:b/>
          <w:sz w:val="24"/>
          <w:szCs w:val="24"/>
        </w:rPr>
        <w:t xml:space="preserve">. </w:t>
      </w:r>
      <w:r w:rsidR="00D31251" w:rsidRPr="00D31251">
        <w:rPr>
          <w:rFonts w:ascii="Times New Roman" w:hAnsi="Times New Roman" w:cs="Times New Roman"/>
          <w:sz w:val="24"/>
          <w:szCs w:val="24"/>
        </w:rPr>
        <w:t>En d’autres termes ce programme</w:t>
      </w:r>
      <w:r w:rsidR="00D31251">
        <w:rPr>
          <w:rFonts w:ascii="Times New Roman" w:hAnsi="Times New Roman" w:cs="Times New Roman"/>
          <w:sz w:val="24"/>
          <w:szCs w:val="24"/>
        </w:rPr>
        <w:t xml:space="preserve"> </w:t>
      </w:r>
      <w:r w:rsidR="00D31251" w:rsidRPr="00DE6498">
        <w:rPr>
          <w:rFonts w:ascii="Times New Roman" w:hAnsi="Times New Roman" w:cs="Times New Roman"/>
          <w:sz w:val="24"/>
          <w:szCs w:val="24"/>
        </w:rPr>
        <w:t xml:space="preserve">vise à soutenir </w:t>
      </w:r>
      <w:r w:rsidR="00D31251" w:rsidRPr="00DE6498">
        <w:rPr>
          <w:rFonts w:ascii="Times New Roman" w:hAnsi="Times New Roman" w:cs="Times New Roman"/>
          <w:b/>
          <w:sz w:val="24"/>
          <w:szCs w:val="24"/>
        </w:rPr>
        <w:t>l’agroécologie paysanne</w:t>
      </w:r>
      <w:r w:rsidR="00D31251" w:rsidRPr="00DE6498">
        <w:rPr>
          <w:rFonts w:ascii="Times New Roman" w:hAnsi="Times New Roman" w:cs="Times New Roman"/>
          <w:sz w:val="24"/>
          <w:szCs w:val="24"/>
        </w:rPr>
        <w:t xml:space="preserve"> en tant que moteur d'une </w:t>
      </w:r>
      <w:r w:rsidR="00D31251" w:rsidRPr="00DE6498">
        <w:rPr>
          <w:rFonts w:ascii="Times New Roman" w:hAnsi="Times New Roman" w:cs="Times New Roman"/>
          <w:b/>
          <w:sz w:val="24"/>
          <w:szCs w:val="24"/>
        </w:rPr>
        <w:t>transition écologique et sociale</w:t>
      </w:r>
      <w:r w:rsidR="00D31251" w:rsidRPr="00DE6498">
        <w:rPr>
          <w:rFonts w:ascii="Times New Roman" w:hAnsi="Times New Roman" w:cs="Times New Roman"/>
          <w:sz w:val="24"/>
          <w:szCs w:val="24"/>
        </w:rPr>
        <w:t xml:space="preserve">. Il accompagne des acteurs dans la compréhension, le développement et la diffusion de pratiques agro-écologiques et dans l’expérimentation d’initiatives économiques et sociales qui puissent répondre à un triple enjeu : l’enjeu de la sécurité et de la </w:t>
      </w:r>
      <w:r w:rsidR="00D31251" w:rsidRPr="00DE6498">
        <w:rPr>
          <w:rFonts w:ascii="Times New Roman" w:hAnsi="Times New Roman" w:cs="Times New Roman"/>
          <w:b/>
          <w:sz w:val="24"/>
          <w:szCs w:val="24"/>
        </w:rPr>
        <w:t>souveraineté alimentaire</w:t>
      </w:r>
      <w:r w:rsidR="00D31251" w:rsidRPr="00DE6498">
        <w:rPr>
          <w:rFonts w:ascii="Times New Roman" w:hAnsi="Times New Roman" w:cs="Times New Roman"/>
          <w:sz w:val="24"/>
          <w:szCs w:val="24"/>
        </w:rPr>
        <w:t xml:space="preserve">, l’enjeu de </w:t>
      </w:r>
      <w:r w:rsidR="00D31251" w:rsidRPr="00DE6498">
        <w:rPr>
          <w:rFonts w:ascii="Times New Roman" w:hAnsi="Times New Roman" w:cs="Times New Roman"/>
          <w:b/>
          <w:sz w:val="24"/>
          <w:szCs w:val="24"/>
        </w:rPr>
        <w:t>l’adaptation au changement climatique</w:t>
      </w:r>
      <w:r w:rsidR="00D31251" w:rsidRPr="00DE6498">
        <w:rPr>
          <w:rFonts w:ascii="Times New Roman" w:hAnsi="Times New Roman" w:cs="Times New Roman"/>
          <w:sz w:val="24"/>
          <w:szCs w:val="24"/>
        </w:rPr>
        <w:t xml:space="preserve"> en cours qui menace d’aggraver des situations déjà difficiles, et l’enjeu </w:t>
      </w:r>
      <w:r w:rsidR="00D31251" w:rsidRPr="00DE6498">
        <w:rPr>
          <w:rFonts w:ascii="Times New Roman" w:hAnsi="Times New Roman" w:cs="Times New Roman"/>
          <w:b/>
          <w:sz w:val="24"/>
          <w:szCs w:val="24"/>
        </w:rPr>
        <w:t>du renforcement des capacités et de la résilience du monde paysan</w:t>
      </w:r>
      <w:r w:rsidR="00D31251" w:rsidRPr="00DE6498">
        <w:rPr>
          <w:rFonts w:ascii="Times New Roman" w:hAnsi="Times New Roman" w:cs="Times New Roman"/>
          <w:sz w:val="24"/>
          <w:szCs w:val="24"/>
        </w:rPr>
        <w:t>. Il souhaite ainsi permettre que ces expérimentations soient les catalyseurs d'un processus de transformation sociale et écologi</w:t>
      </w:r>
      <w:r w:rsidR="00D31251">
        <w:rPr>
          <w:rFonts w:ascii="Times New Roman" w:hAnsi="Times New Roman" w:cs="Times New Roman"/>
          <w:sz w:val="24"/>
          <w:szCs w:val="24"/>
        </w:rPr>
        <w:t xml:space="preserve">que à l'échelle du territoire. </w:t>
      </w:r>
      <w:r w:rsidRPr="00DE6498">
        <w:rPr>
          <w:rFonts w:ascii="Times New Roman" w:hAnsi="Times New Roman" w:cs="Times New Roman"/>
          <w:sz w:val="24"/>
          <w:szCs w:val="24"/>
        </w:rPr>
        <w:t xml:space="preserve">Les activités sont tournées par exemple vers la valorisation des savoir-faire traditionnels et l’adaptation des pratiques de culture et d’élevage afin d’améliorer la fertilité des terres et de restaurer la biodiversité. Vers l’accès aux agriculteurs à une diversité de semences à travers des échanges locaux. Ou encore la valorisation de circuits d’échange courts qui favoriseront des revenus décents aux producteurs et l’accès à une alimentation saine et locale aux consommateurs. </w:t>
      </w:r>
    </w:p>
    <w:p w:rsidR="00DE6498" w:rsidRPr="00DE6498" w:rsidRDefault="00DE6498" w:rsidP="00D31251">
      <w:pPr>
        <w:jc w:val="both"/>
        <w:rPr>
          <w:rFonts w:ascii="Times New Roman" w:hAnsi="Times New Roman" w:cs="Times New Roman"/>
          <w:sz w:val="24"/>
          <w:szCs w:val="24"/>
        </w:rPr>
      </w:pPr>
      <w:r w:rsidRPr="00DE6498">
        <w:rPr>
          <w:rFonts w:ascii="Times New Roman" w:hAnsi="Times New Roman" w:cs="Times New Roman"/>
          <w:sz w:val="24"/>
          <w:szCs w:val="24"/>
        </w:rPr>
        <w:t>Via des activités de capitalisation, de communication, de mise en réseau et de partage d’expérience, ce projet vise</w:t>
      </w:r>
      <w:r>
        <w:rPr>
          <w:rFonts w:ascii="Times New Roman" w:hAnsi="Times New Roman" w:cs="Times New Roman"/>
          <w:sz w:val="24"/>
          <w:szCs w:val="24"/>
        </w:rPr>
        <w:t xml:space="preserve"> également</w:t>
      </w:r>
      <w:r w:rsidRPr="00DE6498">
        <w:rPr>
          <w:rFonts w:ascii="Times New Roman" w:hAnsi="Times New Roman" w:cs="Times New Roman"/>
          <w:sz w:val="24"/>
          <w:szCs w:val="24"/>
        </w:rPr>
        <w:t xml:space="preserve"> à démontrer les changements positifs résultant de ces initiatives (bénéfices</w:t>
      </w:r>
      <w:r>
        <w:rPr>
          <w:rFonts w:ascii="Times New Roman" w:hAnsi="Times New Roman" w:cs="Times New Roman"/>
          <w:sz w:val="24"/>
          <w:szCs w:val="24"/>
        </w:rPr>
        <w:t xml:space="preserve"> économiques,</w:t>
      </w:r>
      <w:r w:rsidRPr="00DE6498">
        <w:rPr>
          <w:rFonts w:ascii="Times New Roman" w:hAnsi="Times New Roman" w:cs="Times New Roman"/>
          <w:sz w:val="24"/>
          <w:szCs w:val="24"/>
        </w:rPr>
        <w:t xml:space="preserve"> sociaux et environnementaux) afin qu’elles constituent les leviers d’une transformation plus large des territoires</w:t>
      </w:r>
      <w:r>
        <w:rPr>
          <w:rFonts w:ascii="Times New Roman" w:hAnsi="Times New Roman" w:cs="Times New Roman"/>
          <w:sz w:val="24"/>
          <w:szCs w:val="24"/>
        </w:rPr>
        <w:t>.</w:t>
      </w:r>
      <w:r w:rsidR="00D31251">
        <w:rPr>
          <w:rFonts w:ascii="Times New Roman" w:hAnsi="Times New Roman" w:cs="Times New Roman"/>
          <w:sz w:val="24"/>
          <w:szCs w:val="24"/>
        </w:rPr>
        <w:t xml:space="preserve"> L</w:t>
      </w:r>
      <w:r w:rsidR="00D31251" w:rsidRPr="00DE6498">
        <w:rPr>
          <w:rFonts w:ascii="Times New Roman" w:hAnsi="Times New Roman" w:cs="Times New Roman"/>
          <w:sz w:val="24"/>
          <w:szCs w:val="24"/>
        </w:rPr>
        <w:t xml:space="preserve">’enjeu est aussi de renforcer voire créer une </w:t>
      </w:r>
      <w:r w:rsidR="00D31251" w:rsidRPr="00DE6498">
        <w:rPr>
          <w:rFonts w:ascii="Times New Roman" w:hAnsi="Times New Roman" w:cs="Times New Roman"/>
          <w:b/>
          <w:sz w:val="24"/>
          <w:szCs w:val="24"/>
        </w:rPr>
        <w:t>dynamique collective autour de l’agroécologie</w:t>
      </w:r>
      <w:r w:rsidR="00D31251" w:rsidRPr="00DE6498">
        <w:rPr>
          <w:rFonts w:ascii="Times New Roman" w:hAnsi="Times New Roman" w:cs="Times New Roman"/>
          <w:sz w:val="24"/>
          <w:szCs w:val="24"/>
        </w:rPr>
        <w:t xml:space="preserve"> </w:t>
      </w:r>
      <w:r w:rsidR="00D31251">
        <w:rPr>
          <w:rFonts w:ascii="Times New Roman" w:hAnsi="Times New Roman" w:cs="Times New Roman"/>
          <w:sz w:val="24"/>
          <w:szCs w:val="24"/>
        </w:rPr>
        <w:t>sur les deux zones de mise en oeuvre</w:t>
      </w:r>
      <w:r w:rsidR="00D31251" w:rsidRPr="00DE6498">
        <w:rPr>
          <w:rFonts w:ascii="Times New Roman" w:hAnsi="Times New Roman" w:cs="Times New Roman"/>
          <w:sz w:val="24"/>
          <w:szCs w:val="24"/>
        </w:rPr>
        <w:t xml:space="preserve"> et </w:t>
      </w:r>
      <w:r w:rsidR="00D31251" w:rsidRPr="00DE6498">
        <w:rPr>
          <w:rFonts w:ascii="Times New Roman" w:hAnsi="Times New Roman" w:cs="Times New Roman"/>
          <w:b/>
          <w:sz w:val="24"/>
          <w:szCs w:val="24"/>
        </w:rPr>
        <w:t>d’approfondir</w:t>
      </w:r>
      <w:r w:rsidR="00D31251" w:rsidRPr="00DE6498">
        <w:rPr>
          <w:rFonts w:ascii="Times New Roman" w:hAnsi="Times New Roman" w:cs="Times New Roman"/>
          <w:sz w:val="24"/>
          <w:szCs w:val="24"/>
        </w:rPr>
        <w:t xml:space="preserve"> avec les partenaires les </w:t>
      </w:r>
      <w:r w:rsidR="00D31251" w:rsidRPr="00DE6498">
        <w:rPr>
          <w:rFonts w:ascii="Times New Roman" w:hAnsi="Times New Roman" w:cs="Times New Roman"/>
          <w:b/>
          <w:sz w:val="24"/>
          <w:szCs w:val="24"/>
        </w:rPr>
        <w:t>concepts liés aux transitions écologiques et sociales</w:t>
      </w:r>
      <w:r w:rsidR="00D31251" w:rsidRPr="00DE6498">
        <w:rPr>
          <w:rFonts w:ascii="Times New Roman" w:hAnsi="Times New Roman" w:cs="Times New Roman"/>
          <w:sz w:val="24"/>
          <w:szCs w:val="24"/>
        </w:rPr>
        <w:t xml:space="preserve"> en renforçant ces lieux de construction collective et en mutualisant les compétences et expériences des acteurs. Les acteurs de cette dynamique collective prévoient également d’interpeller des décideurs politiques et économiques pour favoriser des changements sociétaux et politiques d'envergure.</w:t>
      </w:r>
    </w:p>
    <w:p w:rsidR="00DE6498" w:rsidRPr="00DE6498" w:rsidRDefault="00DE6498" w:rsidP="00DE6498">
      <w:pPr>
        <w:tabs>
          <w:tab w:val="left" w:pos="426"/>
        </w:tabs>
        <w:spacing w:before="120"/>
        <w:ind w:right="-23"/>
        <w:jc w:val="both"/>
        <w:rPr>
          <w:rFonts w:ascii="Times New Roman" w:hAnsi="Times New Roman" w:cs="Times New Roman"/>
          <w:sz w:val="24"/>
          <w:szCs w:val="24"/>
        </w:rPr>
      </w:pPr>
      <w:r w:rsidRPr="00DE6498">
        <w:rPr>
          <w:rFonts w:ascii="Times New Roman" w:hAnsi="Times New Roman" w:cs="Times New Roman"/>
          <w:sz w:val="24"/>
          <w:szCs w:val="24"/>
        </w:rPr>
        <w:t>L’ambition du CCFD-Terre Solidaire et de la SIDI à terme est de travailler avec leurs partenaires cet enjeu de la transition écologique et sociale dans différentes régions (Afrique mais aussi Amérique latine, Asi</w:t>
      </w:r>
      <w:r>
        <w:rPr>
          <w:rFonts w:ascii="Times New Roman" w:hAnsi="Times New Roman" w:cs="Times New Roman"/>
          <w:sz w:val="24"/>
          <w:szCs w:val="24"/>
        </w:rPr>
        <w:t xml:space="preserve">e, Maghreb, Proche-Orient etc.). Le programme PAIES, d’une durée de 21 mois (janvier 2016-septembre 2017), a </w:t>
      </w:r>
      <w:r w:rsidRPr="00DE6498">
        <w:rPr>
          <w:rFonts w:ascii="Times New Roman" w:hAnsi="Times New Roman" w:cs="Times New Roman"/>
          <w:sz w:val="24"/>
          <w:szCs w:val="24"/>
        </w:rPr>
        <w:t xml:space="preserve">donc été pensé comme </w:t>
      </w:r>
      <w:r>
        <w:rPr>
          <w:rFonts w:ascii="Times New Roman" w:hAnsi="Times New Roman" w:cs="Times New Roman"/>
          <w:sz w:val="24"/>
          <w:szCs w:val="24"/>
        </w:rPr>
        <w:t>la phase pilote d’</w:t>
      </w:r>
      <w:r w:rsidRPr="00DE6498">
        <w:rPr>
          <w:rFonts w:ascii="Times New Roman" w:hAnsi="Times New Roman" w:cs="Times New Roman"/>
          <w:sz w:val="24"/>
          <w:szCs w:val="24"/>
        </w:rPr>
        <w:t xml:space="preserve">un programme </w:t>
      </w:r>
      <w:r>
        <w:rPr>
          <w:rFonts w:ascii="Times New Roman" w:hAnsi="Times New Roman" w:cs="Times New Roman"/>
          <w:sz w:val="24"/>
          <w:szCs w:val="24"/>
        </w:rPr>
        <w:t>d’envergure mondial</w:t>
      </w:r>
      <w:r w:rsidRPr="00DE6498">
        <w:rPr>
          <w:rFonts w:ascii="Times New Roman" w:hAnsi="Times New Roman" w:cs="Times New Roman"/>
          <w:sz w:val="24"/>
          <w:szCs w:val="24"/>
        </w:rPr>
        <w:t xml:space="preserve"> et de plus long terme</w:t>
      </w:r>
      <w:r>
        <w:rPr>
          <w:rFonts w:ascii="Times New Roman" w:hAnsi="Times New Roman" w:cs="Times New Roman"/>
          <w:sz w:val="24"/>
          <w:szCs w:val="24"/>
        </w:rPr>
        <w:t>.</w:t>
      </w:r>
    </w:p>
    <w:p w:rsidR="00090096" w:rsidRPr="00DE6498" w:rsidRDefault="00D31251" w:rsidP="00E9221F">
      <w:pPr>
        <w:tabs>
          <w:tab w:val="left" w:pos="426"/>
        </w:tabs>
        <w:spacing w:before="120"/>
        <w:ind w:right="-23"/>
        <w:jc w:val="both"/>
        <w:rPr>
          <w:rFonts w:ascii="Times New Roman" w:hAnsi="Times New Roman" w:cs="Times New Roman"/>
          <w:sz w:val="24"/>
          <w:szCs w:val="24"/>
        </w:rPr>
      </w:pPr>
      <w:r>
        <w:rPr>
          <w:rFonts w:ascii="Times New Roman" w:hAnsi="Times New Roman" w:cs="Times New Roman"/>
          <w:sz w:val="24"/>
          <w:szCs w:val="24"/>
        </w:rPr>
        <w:lastRenderedPageBreak/>
        <w:t xml:space="preserve">Projet à </w:t>
      </w:r>
      <w:r w:rsidRPr="00DE6498">
        <w:rPr>
          <w:rFonts w:ascii="Times New Roman" w:hAnsi="Times New Roman" w:cs="Times New Roman"/>
          <w:sz w:val="24"/>
          <w:szCs w:val="24"/>
        </w:rPr>
        <w:t>dimension multi-acteurs et multi-territoires</w:t>
      </w:r>
      <w:r>
        <w:rPr>
          <w:rFonts w:ascii="Times New Roman" w:hAnsi="Times New Roman" w:cs="Times New Roman"/>
          <w:sz w:val="24"/>
          <w:szCs w:val="24"/>
        </w:rPr>
        <w:t>, le PAIES permet aussi</w:t>
      </w:r>
      <w:r w:rsidR="00DE6498" w:rsidRPr="00DE6498">
        <w:rPr>
          <w:rFonts w:ascii="Times New Roman" w:hAnsi="Times New Roman" w:cs="Times New Roman"/>
          <w:sz w:val="24"/>
          <w:szCs w:val="24"/>
        </w:rPr>
        <w:t xml:space="preserve"> de définir et de tester les mécanismes de gouvernance, les outils et pratiques collectives. En effet, il permet de construire avec les partenaires concernés les modalités de l’animation d’une dynamique collective et de mettre en place les mécanismes et outils nécessaires à la bonne gestion administrative et financière de ce type de programme ambitieux.</w:t>
      </w:r>
      <w:r w:rsidR="00090096" w:rsidRPr="00DE6498">
        <w:rPr>
          <w:rFonts w:ascii="Times New Roman" w:hAnsi="Times New Roman" w:cs="Times New Roman"/>
          <w:sz w:val="24"/>
          <w:szCs w:val="24"/>
        </w:rPr>
        <w:t xml:space="preserve"> </w:t>
      </w:r>
    </w:p>
    <w:p w:rsidR="00625F5D" w:rsidRDefault="00625F5D" w:rsidP="00E9221F">
      <w:pPr>
        <w:spacing w:before="100" w:beforeAutospacing="1" w:after="0"/>
        <w:jc w:val="both"/>
        <w:rPr>
          <w:rFonts w:ascii="Times New Roman" w:eastAsia="Times New Roman" w:hAnsi="Times New Roman" w:cs="Times New Roman"/>
          <w:b/>
          <w:sz w:val="24"/>
          <w:szCs w:val="24"/>
          <w:u w:val="single"/>
        </w:rPr>
      </w:pPr>
      <w:r w:rsidRPr="001F577F">
        <w:rPr>
          <w:rFonts w:ascii="Times New Roman" w:eastAsia="Times New Roman" w:hAnsi="Times New Roman" w:cs="Times New Roman"/>
          <w:b/>
          <w:sz w:val="24"/>
          <w:szCs w:val="24"/>
        </w:rPr>
        <w:t>Dans le cadre des activités de capitalisation du programme, il est prévu la publication d’un livret de capitalisation</w:t>
      </w:r>
      <w:r w:rsidR="001F577F" w:rsidRPr="001F577F">
        <w:rPr>
          <w:rFonts w:ascii="Times New Roman" w:eastAsia="Times New Roman" w:hAnsi="Times New Roman" w:cs="Times New Roman"/>
          <w:b/>
          <w:sz w:val="24"/>
          <w:szCs w:val="24"/>
        </w:rPr>
        <w:t xml:space="preserve"> globale du programme</w:t>
      </w:r>
      <w:r w:rsidRPr="001F577F">
        <w:rPr>
          <w:rFonts w:ascii="Times New Roman" w:eastAsia="Times New Roman" w:hAnsi="Times New Roman" w:cs="Times New Roman"/>
          <w:b/>
          <w:sz w:val="24"/>
          <w:szCs w:val="24"/>
        </w:rPr>
        <w:t>, ainsi que la production de fiches d’initiatives</w:t>
      </w:r>
      <w:r w:rsidR="00BC5467" w:rsidRPr="001F577F">
        <w:rPr>
          <w:rFonts w:ascii="Times New Roman" w:eastAsia="Times New Roman" w:hAnsi="Times New Roman" w:cs="Times New Roman"/>
          <w:b/>
          <w:sz w:val="24"/>
          <w:szCs w:val="24"/>
        </w:rPr>
        <w:t xml:space="preserve"> qui renvoient à la capitalisation des expérimentations des partenaires</w:t>
      </w:r>
      <w:r w:rsidR="00D6150C">
        <w:rPr>
          <w:rFonts w:ascii="Times New Roman" w:eastAsia="Times New Roman" w:hAnsi="Times New Roman" w:cs="Times New Roman"/>
          <w:b/>
          <w:sz w:val="24"/>
          <w:szCs w:val="24"/>
        </w:rPr>
        <w:t xml:space="preserve"> (voir en annexe)</w:t>
      </w:r>
      <w:r w:rsidRPr="001F577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Le CCFD-Terre Solidaire, la SIDI et ses partenaires ont finalement convenu de la publication d’un </w:t>
      </w:r>
      <w:r w:rsidR="001F577F">
        <w:rPr>
          <w:rFonts w:ascii="Times New Roman" w:eastAsia="Times New Roman" w:hAnsi="Times New Roman" w:cs="Times New Roman"/>
          <w:sz w:val="24"/>
          <w:szCs w:val="24"/>
        </w:rPr>
        <w:t xml:space="preserve">livret </w:t>
      </w:r>
      <w:r>
        <w:rPr>
          <w:rFonts w:ascii="Times New Roman" w:eastAsia="Times New Roman" w:hAnsi="Times New Roman" w:cs="Times New Roman"/>
          <w:sz w:val="24"/>
          <w:szCs w:val="24"/>
        </w:rPr>
        <w:t xml:space="preserve">qui </w:t>
      </w:r>
      <w:r w:rsidR="00BC5467">
        <w:rPr>
          <w:rFonts w:ascii="Times New Roman" w:eastAsia="Times New Roman" w:hAnsi="Times New Roman" w:cs="Times New Roman"/>
          <w:sz w:val="24"/>
          <w:szCs w:val="24"/>
        </w:rPr>
        <w:t xml:space="preserve">comprendrait une mise en valeur de la démarche et des résultats du programme et </w:t>
      </w:r>
      <w:r>
        <w:rPr>
          <w:rFonts w:ascii="Times New Roman" w:eastAsia="Times New Roman" w:hAnsi="Times New Roman" w:cs="Times New Roman"/>
          <w:sz w:val="24"/>
          <w:szCs w:val="24"/>
        </w:rPr>
        <w:t>compilerait également un ensemble de fiches d’init</w:t>
      </w:r>
      <w:r w:rsidR="00BC5467">
        <w:rPr>
          <w:rFonts w:ascii="Times New Roman" w:eastAsia="Times New Roman" w:hAnsi="Times New Roman" w:cs="Times New Roman"/>
          <w:sz w:val="24"/>
          <w:szCs w:val="24"/>
        </w:rPr>
        <w:t>iatives, par entrée thématique.</w:t>
      </w:r>
    </w:p>
    <w:p w:rsidR="00090096" w:rsidRPr="003F3A21" w:rsidRDefault="005F3210" w:rsidP="00E9221F">
      <w:pPr>
        <w:spacing w:before="100" w:beforeAutospacing="1" w:after="0"/>
        <w:jc w:val="both"/>
        <w:rPr>
          <w:rFonts w:ascii="Times New Roman" w:eastAsia="Times New Roman" w:hAnsi="Times New Roman" w:cs="Times New Roman"/>
          <w:color w:val="0070C0"/>
          <w:sz w:val="24"/>
          <w:szCs w:val="24"/>
          <w:u w:val="single"/>
        </w:rPr>
      </w:pPr>
      <w:r w:rsidRPr="003F3A21">
        <w:rPr>
          <w:rFonts w:ascii="Times New Roman" w:eastAsia="Times New Roman" w:hAnsi="Times New Roman" w:cs="Times New Roman"/>
          <w:b/>
          <w:color w:val="0070C0"/>
          <w:sz w:val="24"/>
          <w:szCs w:val="24"/>
          <w:u w:val="single"/>
        </w:rPr>
        <w:t xml:space="preserve">Objectifs du travail de capitalisation </w:t>
      </w:r>
      <w:r w:rsidR="00090096" w:rsidRPr="003F3A21">
        <w:rPr>
          <w:rFonts w:ascii="Times New Roman" w:eastAsia="Times New Roman" w:hAnsi="Times New Roman" w:cs="Times New Roman"/>
          <w:b/>
          <w:color w:val="0070C0"/>
          <w:sz w:val="24"/>
          <w:szCs w:val="24"/>
          <w:u w:val="single"/>
        </w:rPr>
        <w:t>:</w:t>
      </w:r>
      <w:r w:rsidR="00090096" w:rsidRPr="003F3A21">
        <w:rPr>
          <w:rFonts w:ascii="Times New Roman" w:eastAsia="Times New Roman" w:hAnsi="Times New Roman" w:cs="Times New Roman"/>
          <w:color w:val="0070C0"/>
          <w:sz w:val="24"/>
          <w:szCs w:val="24"/>
          <w:u w:val="single"/>
        </w:rPr>
        <w:t> </w:t>
      </w:r>
    </w:p>
    <w:p w:rsidR="00044BBB" w:rsidRPr="00DE6498" w:rsidRDefault="003061EB" w:rsidP="00AA4429">
      <w:pPr>
        <w:pStyle w:val="NormalWeb"/>
        <w:spacing w:before="0" w:beforeAutospacing="0" w:after="120" w:afterAutospacing="0" w:line="276" w:lineRule="auto"/>
        <w:jc w:val="both"/>
        <w:rPr>
          <w:lang w:val="fr-FR"/>
        </w:rPr>
      </w:pPr>
      <w:r w:rsidRPr="00DE6498">
        <w:rPr>
          <w:lang w:val="fr-FR"/>
        </w:rPr>
        <w:t>Au-delà de l’objectif de valoriser et faire connaître le programme PAIES et ses résultats, c</w:t>
      </w:r>
      <w:r w:rsidR="00044BBB" w:rsidRPr="00DE6498">
        <w:rPr>
          <w:lang w:val="fr-FR"/>
        </w:rPr>
        <w:t xml:space="preserve">e </w:t>
      </w:r>
      <w:r w:rsidR="005F3210">
        <w:rPr>
          <w:lang w:val="fr-FR"/>
        </w:rPr>
        <w:t>livret</w:t>
      </w:r>
      <w:r w:rsidR="00044BBB" w:rsidRPr="00DE6498">
        <w:rPr>
          <w:lang w:val="fr-FR"/>
        </w:rPr>
        <w:t xml:space="preserve"> de capitalisation reflètera une réflexion globale sur </w:t>
      </w:r>
      <w:r w:rsidR="00044BBB" w:rsidRPr="001F577F">
        <w:rPr>
          <w:b/>
          <w:lang w:val="fr-FR"/>
        </w:rPr>
        <w:t xml:space="preserve">la manière dont le programme PAIES a adressé </w:t>
      </w:r>
      <w:r w:rsidR="00234A76">
        <w:rPr>
          <w:b/>
          <w:lang w:val="fr-FR"/>
        </w:rPr>
        <w:t>et répondu aux</w:t>
      </w:r>
      <w:r w:rsidR="00044BBB" w:rsidRPr="001F577F">
        <w:rPr>
          <w:b/>
          <w:lang w:val="fr-FR"/>
        </w:rPr>
        <w:t xml:space="preserve"> enjeux propres à chaque territoire.</w:t>
      </w:r>
      <w:r w:rsidR="00044BBB" w:rsidRPr="00DE6498">
        <w:rPr>
          <w:lang w:val="fr-FR"/>
        </w:rPr>
        <w:t xml:space="preserve"> Il entame une introspection sur ce qu’a été la démarche d’accompagnement du CCFD-Terre Solidaire à ses partenaires dans la transition écologique et sociale dans ces territoires ruraux. En cela ce produit peut être vu comme un premier pas vers une démarche de capitalisation plus large qui devra être entreprise dans la suite du PAIES (le SAPSA – programme mondial en construction).</w:t>
      </w:r>
    </w:p>
    <w:p w:rsidR="00090096" w:rsidRPr="00DE6498" w:rsidRDefault="00044BBB" w:rsidP="00AA4429">
      <w:pPr>
        <w:pStyle w:val="NormalWeb"/>
        <w:spacing w:before="120" w:beforeAutospacing="0" w:after="120" w:afterAutospacing="0" w:line="276" w:lineRule="auto"/>
        <w:jc w:val="both"/>
        <w:rPr>
          <w:lang w:val="fr-FR"/>
        </w:rPr>
      </w:pPr>
      <w:r w:rsidRPr="00DE6498">
        <w:rPr>
          <w:lang w:val="fr-FR"/>
        </w:rPr>
        <w:t xml:space="preserve">A partir des fiches </w:t>
      </w:r>
      <w:r w:rsidR="00234A76">
        <w:rPr>
          <w:lang w:val="fr-FR"/>
        </w:rPr>
        <w:t xml:space="preserve">de capitalisation des </w:t>
      </w:r>
      <w:r w:rsidRPr="00DE6498">
        <w:rPr>
          <w:lang w:val="fr-FR"/>
        </w:rPr>
        <w:t xml:space="preserve">initiatives des partenaires, ce </w:t>
      </w:r>
      <w:r w:rsidR="005F3210">
        <w:rPr>
          <w:lang w:val="fr-FR"/>
        </w:rPr>
        <w:t>livret</w:t>
      </w:r>
      <w:r w:rsidRPr="00DE6498">
        <w:rPr>
          <w:lang w:val="fr-FR"/>
        </w:rPr>
        <w:t xml:space="preserve"> propose</w:t>
      </w:r>
      <w:r w:rsidR="003061EB" w:rsidRPr="00DE6498">
        <w:rPr>
          <w:lang w:val="fr-FR"/>
        </w:rPr>
        <w:t>ra aussi</w:t>
      </w:r>
      <w:r w:rsidRPr="00DE6498">
        <w:rPr>
          <w:lang w:val="fr-FR"/>
        </w:rPr>
        <w:t xml:space="preserve"> une </w:t>
      </w:r>
      <w:r w:rsidRPr="001F577F">
        <w:rPr>
          <w:b/>
          <w:lang w:val="fr-FR"/>
        </w:rPr>
        <w:t>réflexion sur différentes problématiques adressées par le projet</w:t>
      </w:r>
      <w:r w:rsidRPr="00DE6498">
        <w:rPr>
          <w:lang w:val="fr-FR"/>
        </w:rPr>
        <w:t xml:space="preserve"> (problématiques environnementales </w:t>
      </w:r>
      <w:r w:rsidR="00247CE6">
        <w:rPr>
          <w:lang w:val="fr-FR"/>
        </w:rPr>
        <w:t>comme la gestion concertée des ressources naturelles, problématiques</w:t>
      </w:r>
      <w:r w:rsidRPr="00DE6498">
        <w:rPr>
          <w:lang w:val="fr-FR"/>
        </w:rPr>
        <w:t xml:space="preserve"> agricoles </w:t>
      </w:r>
      <w:r w:rsidR="00247CE6">
        <w:rPr>
          <w:lang w:val="fr-FR"/>
        </w:rPr>
        <w:t xml:space="preserve">comme la </w:t>
      </w:r>
      <w:r w:rsidRPr="00DE6498">
        <w:rPr>
          <w:lang w:val="fr-FR"/>
        </w:rPr>
        <w:t>gestion de la fertilité,</w:t>
      </w:r>
      <w:r w:rsidR="00247CE6">
        <w:rPr>
          <w:lang w:val="fr-FR"/>
        </w:rPr>
        <w:t xml:space="preserve"> la</w:t>
      </w:r>
      <w:r w:rsidRPr="00DE6498">
        <w:rPr>
          <w:lang w:val="fr-FR"/>
        </w:rPr>
        <w:t xml:space="preserve"> production d’intrants, </w:t>
      </w:r>
      <w:r w:rsidR="00247CE6">
        <w:rPr>
          <w:lang w:val="fr-FR"/>
        </w:rPr>
        <w:t xml:space="preserve">les </w:t>
      </w:r>
      <w:r w:rsidRPr="00DE6498">
        <w:rPr>
          <w:lang w:val="fr-FR"/>
        </w:rPr>
        <w:t>semences ; problématiques économiques comme le financement de l’AE</w:t>
      </w:r>
      <w:r w:rsidR="003061EB" w:rsidRPr="00DE6498">
        <w:rPr>
          <w:lang w:val="fr-FR"/>
        </w:rPr>
        <w:t> ;</w:t>
      </w:r>
      <w:r w:rsidRPr="00DE6498">
        <w:rPr>
          <w:lang w:val="fr-FR"/>
        </w:rPr>
        <w:t xml:space="preserve"> problématiques sociales comme l’accès au foncier, le changement social, etc.)</w:t>
      </w:r>
      <w:r w:rsidR="00E9221F">
        <w:rPr>
          <w:lang w:val="fr-FR"/>
        </w:rPr>
        <w:t xml:space="preserve"> et interrogera </w:t>
      </w:r>
      <w:r w:rsidR="00234A76" w:rsidRPr="00234A76">
        <w:rPr>
          <w:lang w:val="fr-FR"/>
        </w:rPr>
        <w:t>ces expérimentations quant au potentiel de l’agroécologie comme vecteur de transition écologique et sociale des territoires</w:t>
      </w:r>
      <w:r w:rsidR="005F3210">
        <w:rPr>
          <w:lang w:val="fr-FR"/>
        </w:rPr>
        <w:t>.</w:t>
      </w:r>
    </w:p>
    <w:p w:rsidR="003061EB" w:rsidRDefault="003061EB" w:rsidP="00AA4429">
      <w:pPr>
        <w:pStyle w:val="NormalWeb"/>
        <w:spacing w:before="120" w:beforeAutospacing="0" w:after="120" w:afterAutospacing="0" w:line="276" w:lineRule="auto"/>
        <w:jc w:val="both"/>
        <w:rPr>
          <w:lang w:val="fr-FR"/>
        </w:rPr>
      </w:pPr>
      <w:r w:rsidRPr="00DE6498">
        <w:rPr>
          <w:lang w:val="fr-FR"/>
        </w:rPr>
        <w:t>En cela il permettra de justifier les perspectives imaginées pour la suite du programme qui est étendu à l’Amérique latine, l’Asie et le Maghreb/Moyen Orient et qui fait l’objet d’un dépôt d’une convention de partenariat pluriannuelle auprès de l’AFD.</w:t>
      </w:r>
    </w:p>
    <w:p w:rsidR="005F3210" w:rsidRPr="005F3210" w:rsidRDefault="005F3210" w:rsidP="00E9221F">
      <w:pPr>
        <w:pStyle w:val="NormalWeb"/>
        <w:spacing w:after="480" w:afterAutospacing="0" w:line="276" w:lineRule="auto"/>
        <w:jc w:val="both"/>
        <w:rPr>
          <w:lang w:val="fr-FR"/>
        </w:rPr>
      </w:pPr>
      <w:r w:rsidRPr="005F3210">
        <w:rPr>
          <w:lang w:val="fr-FR"/>
        </w:rPr>
        <w:t xml:space="preserve">Ainsi la production du contenu </w:t>
      </w:r>
      <w:r>
        <w:rPr>
          <w:lang w:val="fr-FR"/>
        </w:rPr>
        <w:t xml:space="preserve">du livret </w:t>
      </w:r>
      <w:r w:rsidRPr="005F3210">
        <w:rPr>
          <w:lang w:val="fr-FR"/>
        </w:rPr>
        <w:t>est partagée entre le CCFD-Terre Solidaire et les partenaires, entre fiches d’initiatives partenaires</w:t>
      </w:r>
      <w:r w:rsidR="00247CE6">
        <w:rPr>
          <w:lang w:val="fr-FR"/>
        </w:rPr>
        <w:t xml:space="preserve"> (techniques agroécologiques et processus d’accompagnement et de mise en place de ces techniques)</w:t>
      </w:r>
      <w:r w:rsidRPr="005F3210">
        <w:rPr>
          <w:lang w:val="fr-FR"/>
        </w:rPr>
        <w:t xml:space="preserve"> et écriture propre du CCFD-Terre Solidaire</w:t>
      </w:r>
      <w:r>
        <w:rPr>
          <w:lang w:val="fr-FR"/>
        </w:rPr>
        <w:t xml:space="preserve"> sur sa dynamique d’accompagnement des acteurs de la société civile engagés dans l’agroécologie, son analyse des effets du projet sur chacune des deux zones</w:t>
      </w:r>
      <w:r w:rsidR="00B2046E">
        <w:rPr>
          <w:lang w:val="fr-FR"/>
        </w:rPr>
        <w:t>.</w:t>
      </w:r>
    </w:p>
    <w:p w:rsidR="00D6150C" w:rsidRDefault="00D6150C" w:rsidP="001F577F">
      <w:pPr>
        <w:spacing w:before="240" w:after="0" w:line="240" w:lineRule="auto"/>
        <w:jc w:val="both"/>
        <w:rPr>
          <w:rFonts w:ascii="Times New Roman" w:eastAsia="Times New Roman" w:hAnsi="Times New Roman" w:cs="Times New Roman"/>
          <w:b/>
          <w:color w:val="0070C0"/>
          <w:sz w:val="24"/>
          <w:szCs w:val="24"/>
          <w:u w:val="single"/>
        </w:rPr>
      </w:pPr>
    </w:p>
    <w:p w:rsidR="005F3210" w:rsidRPr="003F3A21" w:rsidRDefault="005F3210" w:rsidP="001F577F">
      <w:pPr>
        <w:spacing w:before="240" w:after="0" w:line="240" w:lineRule="auto"/>
        <w:jc w:val="both"/>
        <w:rPr>
          <w:rFonts w:ascii="Times New Roman" w:eastAsia="Times New Roman" w:hAnsi="Times New Roman" w:cs="Times New Roman"/>
          <w:color w:val="0070C0"/>
          <w:sz w:val="24"/>
          <w:szCs w:val="24"/>
          <w:u w:val="single"/>
        </w:rPr>
      </w:pPr>
      <w:r w:rsidRPr="003F3A21">
        <w:rPr>
          <w:rFonts w:ascii="Times New Roman" w:eastAsia="Times New Roman" w:hAnsi="Times New Roman" w:cs="Times New Roman"/>
          <w:b/>
          <w:color w:val="0070C0"/>
          <w:sz w:val="24"/>
          <w:szCs w:val="24"/>
          <w:u w:val="single"/>
        </w:rPr>
        <w:lastRenderedPageBreak/>
        <w:t>Objectifs de la prestation :</w:t>
      </w:r>
      <w:r w:rsidRPr="003F3A21">
        <w:rPr>
          <w:rFonts w:ascii="Times New Roman" w:eastAsia="Times New Roman" w:hAnsi="Times New Roman" w:cs="Times New Roman"/>
          <w:color w:val="0070C0"/>
          <w:sz w:val="24"/>
          <w:szCs w:val="24"/>
          <w:u w:val="single"/>
        </w:rPr>
        <w:t> </w:t>
      </w:r>
    </w:p>
    <w:p w:rsidR="005F3210" w:rsidRDefault="00B2046E" w:rsidP="005F3210">
      <w:pPr>
        <w:spacing w:before="120" w:after="0" w:line="240" w:lineRule="auto"/>
        <w:jc w:val="both"/>
        <w:rPr>
          <w:rFonts w:ascii="Times New Roman" w:eastAsia="Times New Roman" w:hAnsi="Times New Roman" w:cs="Times New Roman"/>
          <w:sz w:val="24"/>
          <w:szCs w:val="24"/>
        </w:rPr>
      </w:pPr>
      <w:r w:rsidRPr="00B2046E">
        <w:rPr>
          <w:rFonts w:ascii="Times New Roman" w:eastAsia="Times New Roman" w:hAnsi="Times New Roman" w:cs="Times New Roman"/>
          <w:sz w:val="24"/>
          <w:szCs w:val="24"/>
        </w:rPr>
        <w:t>L’objet de la présente prestation est la rédact</w:t>
      </w:r>
      <w:r>
        <w:rPr>
          <w:rFonts w:ascii="Times New Roman" w:eastAsia="Times New Roman" w:hAnsi="Times New Roman" w:cs="Times New Roman"/>
          <w:sz w:val="24"/>
          <w:szCs w:val="24"/>
        </w:rPr>
        <w:t>ion du livret de capitalisation, à partir d’un brouillon rédigé par le CCFD-Terre Solidaire, la SIDI et ses partenaires.</w:t>
      </w:r>
    </w:p>
    <w:p w:rsidR="001F577F" w:rsidRDefault="00B2046E" w:rsidP="00E922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s’agit de </w:t>
      </w:r>
      <w:r w:rsidRPr="0048690C">
        <w:rPr>
          <w:rFonts w:ascii="Times New Roman" w:eastAsia="Times New Roman" w:hAnsi="Times New Roman" w:cs="Times New Roman"/>
          <w:b/>
          <w:sz w:val="24"/>
          <w:szCs w:val="24"/>
          <w:u w:val="single"/>
        </w:rPr>
        <w:t>l’</w:t>
      </w:r>
      <w:r w:rsidR="0048690C" w:rsidRPr="0048690C">
        <w:rPr>
          <w:rFonts w:ascii="Times New Roman" w:eastAsia="Times New Roman" w:hAnsi="Times New Roman" w:cs="Times New Roman"/>
          <w:b/>
          <w:sz w:val="24"/>
          <w:szCs w:val="24"/>
          <w:u w:val="single"/>
        </w:rPr>
        <w:t>étape 3</w:t>
      </w:r>
      <w:r>
        <w:rPr>
          <w:rFonts w:ascii="Times New Roman" w:eastAsia="Times New Roman" w:hAnsi="Times New Roman" w:cs="Times New Roman"/>
          <w:sz w:val="24"/>
          <w:szCs w:val="24"/>
        </w:rPr>
        <w:t xml:space="preserve"> du plan de travail déroulé ci-dessous :</w:t>
      </w:r>
    </w:p>
    <w:p w:rsidR="00B2046E" w:rsidRDefault="00B2046E" w:rsidP="00B2046E">
      <w:pPr>
        <w:pStyle w:val="Paragraphedeliste"/>
        <w:ind w:left="0"/>
        <w:rPr>
          <w:rFonts w:ascii="Times New Roman" w:hAnsi="Times New Roman" w:cs="Times New Roman"/>
          <w:sz w:val="12"/>
          <w:szCs w:val="10"/>
          <w:u w:val="single"/>
        </w:rPr>
      </w:pPr>
    </w:p>
    <w:p w:rsidR="00B2046E" w:rsidRPr="00B2046E" w:rsidRDefault="00B2046E" w:rsidP="00E9221F">
      <w:pPr>
        <w:pStyle w:val="Paragraphedeliste"/>
        <w:numPr>
          <w:ilvl w:val="0"/>
          <w:numId w:val="3"/>
        </w:numPr>
        <w:jc w:val="both"/>
        <w:rPr>
          <w:rFonts w:ascii="Times New Roman" w:hAnsi="Times New Roman" w:cs="Times New Roman"/>
          <w:sz w:val="24"/>
          <w:u w:val="single"/>
        </w:rPr>
      </w:pPr>
      <w:r w:rsidRPr="00B2046E">
        <w:rPr>
          <w:rFonts w:ascii="Times New Roman" w:hAnsi="Times New Roman" w:cs="Times New Roman"/>
          <w:sz w:val="24"/>
          <w:u w:val="single"/>
        </w:rPr>
        <w:t xml:space="preserve">Etape 1 : Elaboration du chemin de fer (plan </w:t>
      </w:r>
      <w:r>
        <w:rPr>
          <w:rFonts w:ascii="Times New Roman" w:hAnsi="Times New Roman" w:cs="Times New Roman"/>
          <w:sz w:val="24"/>
          <w:u w:val="single"/>
        </w:rPr>
        <w:t xml:space="preserve">très </w:t>
      </w:r>
      <w:r w:rsidRPr="00B2046E">
        <w:rPr>
          <w:rFonts w:ascii="Times New Roman" w:hAnsi="Times New Roman" w:cs="Times New Roman"/>
          <w:sz w:val="24"/>
          <w:u w:val="single"/>
        </w:rPr>
        <w:t>détaillé)</w:t>
      </w:r>
    </w:p>
    <w:p w:rsidR="00B2046E" w:rsidRDefault="00B2046E" w:rsidP="0048690C">
      <w:pPr>
        <w:pStyle w:val="Paragraphedeliste"/>
        <w:ind w:left="0"/>
        <w:jc w:val="both"/>
        <w:rPr>
          <w:rFonts w:ascii="Times New Roman" w:hAnsi="Times New Roman" w:cs="Times New Roman"/>
          <w:sz w:val="24"/>
        </w:rPr>
      </w:pPr>
      <w:r w:rsidRPr="00B2046E">
        <w:rPr>
          <w:rFonts w:ascii="Times New Roman" w:hAnsi="Times New Roman" w:cs="Times New Roman"/>
          <w:b/>
          <w:sz w:val="24"/>
        </w:rPr>
        <w:t>Objectif</w:t>
      </w:r>
      <w:r>
        <w:rPr>
          <w:rFonts w:ascii="Times New Roman" w:hAnsi="Times New Roman" w:cs="Times New Roman"/>
          <w:sz w:val="24"/>
        </w:rPr>
        <w:t> </w:t>
      </w:r>
      <w:r w:rsidRPr="00B2046E">
        <w:rPr>
          <w:rFonts w:ascii="Times New Roman" w:hAnsi="Times New Roman" w:cs="Times New Roman"/>
          <w:b/>
          <w:sz w:val="24"/>
        </w:rPr>
        <w:t>:</w:t>
      </w:r>
      <w:r>
        <w:rPr>
          <w:rFonts w:ascii="Times New Roman" w:hAnsi="Times New Roman" w:cs="Times New Roman"/>
          <w:sz w:val="24"/>
        </w:rPr>
        <w:t xml:space="preserve"> i) dimensionner le volume du livret de capitalisation ; ii) déterminer la matière manquante à la rédaction du contenu ; iii) répartir l’écriture du contenu (dans sa version brouillon) ;</w:t>
      </w:r>
    </w:p>
    <w:p w:rsidR="00B2046E" w:rsidRPr="00B2046E" w:rsidRDefault="00B2046E" w:rsidP="0048690C">
      <w:pPr>
        <w:pStyle w:val="Paragraphedeliste"/>
        <w:ind w:left="0"/>
        <w:jc w:val="both"/>
        <w:rPr>
          <w:rFonts w:ascii="Times New Roman" w:hAnsi="Times New Roman" w:cs="Times New Roman"/>
          <w:sz w:val="24"/>
        </w:rPr>
      </w:pPr>
      <w:r w:rsidRPr="00B2046E">
        <w:rPr>
          <w:rFonts w:ascii="Times New Roman" w:hAnsi="Times New Roman" w:cs="Times New Roman"/>
          <w:b/>
          <w:sz w:val="24"/>
        </w:rPr>
        <w:t>Qui ?</w:t>
      </w:r>
      <w:r w:rsidRPr="00B2046E">
        <w:rPr>
          <w:rFonts w:ascii="Times New Roman" w:hAnsi="Times New Roman" w:cs="Times New Roman"/>
          <w:sz w:val="24"/>
        </w:rPr>
        <w:t xml:space="preserve"> Chargé</w:t>
      </w:r>
      <w:r>
        <w:rPr>
          <w:rFonts w:ascii="Times New Roman" w:hAnsi="Times New Roman" w:cs="Times New Roman"/>
          <w:sz w:val="24"/>
        </w:rPr>
        <w:t>e</w:t>
      </w:r>
      <w:r w:rsidRPr="00B2046E">
        <w:rPr>
          <w:rFonts w:ascii="Times New Roman" w:hAnsi="Times New Roman" w:cs="Times New Roman"/>
          <w:sz w:val="24"/>
        </w:rPr>
        <w:t xml:space="preserve"> de projet PAIES </w:t>
      </w:r>
      <w:r>
        <w:rPr>
          <w:rFonts w:ascii="Times New Roman" w:hAnsi="Times New Roman" w:cs="Times New Roman"/>
          <w:sz w:val="24"/>
        </w:rPr>
        <w:t>puis relecture et input des Chargés de mission Sahel et Grands Lacs</w:t>
      </w:r>
    </w:p>
    <w:p w:rsidR="00B2046E" w:rsidRPr="00B2046E" w:rsidRDefault="00B2046E" w:rsidP="0048690C">
      <w:pPr>
        <w:pStyle w:val="Paragraphedeliste"/>
        <w:ind w:left="0"/>
        <w:jc w:val="both"/>
        <w:rPr>
          <w:rFonts w:ascii="Times New Roman" w:hAnsi="Times New Roman" w:cs="Times New Roman"/>
          <w:sz w:val="24"/>
          <w:u w:val="single"/>
        </w:rPr>
      </w:pPr>
    </w:p>
    <w:p w:rsidR="00B2046E" w:rsidRPr="00B2046E" w:rsidRDefault="00B2046E" w:rsidP="00E9221F">
      <w:pPr>
        <w:pStyle w:val="Paragraphedeliste"/>
        <w:numPr>
          <w:ilvl w:val="0"/>
          <w:numId w:val="3"/>
        </w:numPr>
        <w:jc w:val="both"/>
        <w:rPr>
          <w:rFonts w:ascii="Times New Roman" w:hAnsi="Times New Roman" w:cs="Times New Roman"/>
          <w:sz w:val="24"/>
          <w:u w:val="single"/>
        </w:rPr>
      </w:pPr>
      <w:r w:rsidRPr="00B2046E">
        <w:rPr>
          <w:rFonts w:ascii="Times New Roman" w:hAnsi="Times New Roman" w:cs="Times New Roman"/>
          <w:sz w:val="24"/>
          <w:u w:val="single"/>
        </w:rPr>
        <w:t>Etape 2 : Rédaction des données (brouillon)</w:t>
      </w:r>
    </w:p>
    <w:p w:rsidR="00B2046E" w:rsidRDefault="00B2046E" w:rsidP="0048690C">
      <w:pPr>
        <w:pStyle w:val="Paragraphedeliste"/>
        <w:ind w:left="0"/>
        <w:jc w:val="both"/>
        <w:rPr>
          <w:rFonts w:ascii="Times New Roman" w:hAnsi="Times New Roman" w:cs="Times New Roman"/>
          <w:sz w:val="24"/>
        </w:rPr>
      </w:pPr>
      <w:r w:rsidRPr="00B2046E">
        <w:rPr>
          <w:rFonts w:ascii="Times New Roman" w:hAnsi="Times New Roman" w:cs="Times New Roman"/>
          <w:b/>
          <w:sz w:val="24"/>
        </w:rPr>
        <w:t>Objectif</w:t>
      </w:r>
      <w:r>
        <w:rPr>
          <w:rFonts w:ascii="Times New Roman" w:hAnsi="Times New Roman" w:cs="Times New Roman"/>
          <w:sz w:val="24"/>
        </w:rPr>
        <w:t> </w:t>
      </w:r>
      <w:r w:rsidRPr="00B2046E">
        <w:rPr>
          <w:rFonts w:ascii="Times New Roman" w:hAnsi="Times New Roman" w:cs="Times New Roman"/>
          <w:b/>
          <w:sz w:val="24"/>
        </w:rPr>
        <w:t>:</w:t>
      </w:r>
      <w:r>
        <w:rPr>
          <w:rFonts w:ascii="Times New Roman" w:hAnsi="Times New Roman" w:cs="Times New Roman"/>
          <w:b/>
          <w:sz w:val="24"/>
        </w:rPr>
        <w:t xml:space="preserve"> </w:t>
      </w:r>
      <w:r w:rsidRPr="00B2046E">
        <w:rPr>
          <w:rFonts w:ascii="Times New Roman" w:hAnsi="Times New Roman" w:cs="Times New Roman"/>
          <w:sz w:val="24"/>
        </w:rPr>
        <w:t xml:space="preserve">Disposer d’un brouillon </w:t>
      </w:r>
      <w:r>
        <w:rPr>
          <w:rFonts w:ascii="Times New Roman" w:hAnsi="Times New Roman" w:cs="Times New Roman"/>
          <w:sz w:val="24"/>
        </w:rPr>
        <w:t>du livret</w:t>
      </w:r>
      <w:r w:rsidR="0048690C">
        <w:rPr>
          <w:rFonts w:ascii="Times New Roman" w:hAnsi="Times New Roman" w:cs="Times New Roman"/>
          <w:sz w:val="24"/>
        </w:rPr>
        <w:t xml:space="preserve"> (environ 60 pages)</w:t>
      </w:r>
      <w:r>
        <w:rPr>
          <w:rFonts w:ascii="Times New Roman" w:hAnsi="Times New Roman" w:cs="Times New Roman"/>
          <w:sz w:val="24"/>
        </w:rPr>
        <w:t xml:space="preserve"> </w:t>
      </w:r>
      <w:r w:rsidRPr="00B2046E">
        <w:rPr>
          <w:rFonts w:ascii="Times New Roman" w:hAnsi="Times New Roman" w:cs="Times New Roman"/>
          <w:sz w:val="24"/>
        </w:rPr>
        <w:t>compilant tout le contenu</w:t>
      </w:r>
      <w:r>
        <w:rPr>
          <w:rFonts w:ascii="Times New Roman" w:hAnsi="Times New Roman" w:cs="Times New Roman"/>
          <w:sz w:val="24"/>
        </w:rPr>
        <w:t xml:space="preserve"> à paraître, dans sa version brute.</w:t>
      </w:r>
    </w:p>
    <w:p w:rsidR="00B2046E" w:rsidRDefault="00B2046E" w:rsidP="0048690C">
      <w:pPr>
        <w:pStyle w:val="Paragraphedeliste"/>
        <w:ind w:left="0"/>
        <w:jc w:val="both"/>
        <w:rPr>
          <w:rFonts w:ascii="Times New Roman" w:hAnsi="Times New Roman" w:cs="Times New Roman"/>
          <w:b/>
          <w:sz w:val="24"/>
        </w:rPr>
      </w:pPr>
      <w:r>
        <w:rPr>
          <w:rFonts w:ascii="Times New Roman" w:hAnsi="Times New Roman" w:cs="Times New Roman"/>
          <w:sz w:val="24"/>
        </w:rPr>
        <w:t>Ce brouillon devra être validé</w:t>
      </w:r>
      <w:r w:rsidR="0048690C">
        <w:rPr>
          <w:rFonts w:ascii="Times New Roman" w:hAnsi="Times New Roman" w:cs="Times New Roman"/>
          <w:sz w:val="24"/>
        </w:rPr>
        <w:t xml:space="preserve"> par le CCFD-Terre Solidaire (à déterminer) ;</w:t>
      </w:r>
    </w:p>
    <w:p w:rsidR="00B2046E" w:rsidRPr="00B2046E" w:rsidRDefault="00B2046E" w:rsidP="0048690C">
      <w:pPr>
        <w:pStyle w:val="Paragraphedeliste"/>
        <w:ind w:left="0"/>
        <w:jc w:val="both"/>
        <w:rPr>
          <w:rFonts w:ascii="Times New Roman" w:hAnsi="Times New Roman" w:cs="Times New Roman"/>
          <w:sz w:val="24"/>
        </w:rPr>
      </w:pPr>
      <w:r>
        <w:rPr>
          <w:rFonts w:ascii="Times New Roman" w:hAnsi="Times New Roman" w:cs="Times New Roman"/>
          <w:b/>
          <w:sz w:val="24"/>
        </w:rPr>
        <w:t xml:space="preserve">Qui ? </w:t>
      </w:r>
      <w:r>
        <w:rPr>
          <w:rFonts w:ascii="Times New Roman" w:hAnsi="Times New Roman" w:cs="Times New Roman"/>
          <w:sz w:val="24"/>
        </w:rPr>
        <w:t xml:space="preserve">le </w:t>
      </w:r>
      <w:r w:rsidRPr="00B2046E">
        <w:rPr>
          <w:rFonts w:ascii="Times New Roman" w:hAnsi="Times New Roman" w:cs="Times New Roman"/>
          <w:sz w:val="24"/>
        </w:rPr>
        <w:t>CCFD-Terre Solidaire</w:t>
      </w:r>
      <w:r>
        <w:rPr>
          <w:rFonts w:ascii="Times New Roman" w:hAnsi="Times New Roman" w:cs="Times New Roman"/>
          <w:sz w:val="24"/>
        </w:rPr>
        <w:t>*</w:t>
      </w:r>
      <w:r w:rsidRPr="00B2046E">
        <w:rPr>
          <w:rFonts w:ascii="Times New Roman" w:hAnsi="Times New Roman" w:cs="Times New Roman"/>
          <w:sz w:val="24"/>
        </w:rPr>
        <w:t xml:space="preserve"> (selon le chemin de fer validé) et les partenaires PAIES (à p</w:t>
      </w:r>
      <w:r>
        <w:rPr>
          <w:rFonts w:ascii="Times New Roman" w:hAnsi="Times New Roman" w:cs="Times New Roman"/>
          <w:sz w:val="24"/>
        </w:rPr>
        <w:t>artir des fiches d’initiatives</w:t>
      </w:r>
      <w:r w:rsidRPr="00B2046E">
        <w:rPr>
          <w:rFonts w:ascii="Times New Roman" w:hAnsi="Times New Roman" w:cs="Times New Roman"/>
          <w:sz w:val="24"/>
        </w:rPr>
        <w:t>)</w:t>
      </w:r>
    </w:p>
    <w:p w:rsidR="00B2046E" w:rsidRPr="00B2046E" w:rsidRDefault="00B2046E" w:rsidP="0048690C">
      <w:pPr>
        <w:pStyle w:val="Paragraphedeliste"/>
        <w:ind w:left="0"/>
        <w:jc w:val="both"/>
        <w:rPr>
          <w:rFonts w:ascii="Times New Roman" w:hAnsi="Times New Roman" w:cs="Times New Roman"/>
          <w:sz w:val="24"/>
        </w:rPr>
      </w:pPr>
      <w:r>
        <w:rPr>
          <w:rFonts w:ascii="Times New Roman" w:hAnsi="Times New Roman" w:cs="Times New Roman"/>
          <w:sz w:val="24"/>
        </w:rPr>
        <w:t>*</w:t>
      </w:r>
      <w:r w:rsidRPr="00B2046E">
        <w:rPr>
          <w:rFonts w:ascii="Times New Roman" w:hAnsi="Times New Roman" w:cs="Times New Roman"/>
          <w:sz w:val="24"/>
        </w:rPr>
        <w:t>Principaux rédacteurs : Chargé de projet PAIES</w:t>
      </w:r>
      <w:r>
        <w:rPr>
          <w:rFonts w:ascii="Times New Roman" w:hAnsi="Times New Roman" w:cs="Times New Roman"/>
          <w:sz w:val="24"/>
        </w:rPr>
        <w:t xml:space="preserve">, </w:t>
      </w:r>
      <w:r w:rsidRPr="00B2046E">
        <w:rPr>
          <w:rFonts w:ascii="Times New Roman" w:hAnsi="Times New Roman" w:cs="Times New Roman"/>
          <w:sz w:val="24"/>
        </w:rPr>
        <w:t xml:space="preserve"> CdM Sahel, CdM Grands Lacs, partenaires </w:t>
      </w:r>
    </w:p>
    <w:p w:rsidR="00B2046E" w:rsidRDefault="00B2046E" w:rsidP="0048690C">
      <w:pPr>
        <w:pStyle w:val="Paragraphedeliste"/>
        <w:ind w:left="0"/>
        <w:jc w:val="both"/>
        <w:rPr>
          <w:rFonts w:ascii="Times New Roman" w:hAnsi="Times New Roman" w:cs="Times New Roman"/>
          <w:sz w:val="24"/>
        </w:rPr>
      </w:pPr>
      <w:r>
        <w:rPr>
          <w:rFonts w:ascii="Times New Roman" w:hAnsi="Times New Roman" w:cs="Times New Roman"/>
          <w:sz w:val="24"/>
        </w:rPr>
        <w:t>**</w:t>
      </w:r>
      <w:r w:rsidRPr="00B2046E">
        <w:rPr>
          <w:rFonts w:ascii="Times New Roman" w:hAnsi="Times New Roman" w:cs="Times New Roman"/>
          <w:sz w:val="24"/>
        </w:rPr>
        <w:t xml:space="preserve">Autres contributeurs : Responsable </w:t>
      </w:r>
      <w:r>
        <w:rPr>
          <w:rFonts w:ascii="Times New Roman" w:hAnsi="Times New Roman" w:cs="Times New Roman"/>
          <w:sz w:val="24"/>
        </w:rPr>
        <w:t xml:space="preserve">DPI, Responsable </w:t>
      </w:r>
      <w:r w:rsidRPr="00B2046E">
        <w:rPr>
          <w:rFonts w:ascii="Times New Roman" w:hAnsi="Times New Roman" w:cs="Times New Roman"/>
          <w:sz w:val="24"/>
        </w:rPr>
        <w:t>Service AF</w:t>
      </w:r>
      <w:r>
        <w:rPr>
          <w:rFonts w:ascii="Times New Roman" w:hAnsi="Times New Roman" w:cs="Times New Roman"/>
          <w:sz w:val="24"/>
        </w:rPr>
        <w:t>I, Responsable Service Afrique.</w:t>
      </w:r>
    </w:p>
    <w:p w:rsidR="00B2046E" w:rsidRPr="00B2046E" w:rsidRDefault="00B2046E" w:rsidP="0048690C">
      <w:pPr>
        <w:pStyle w:val="Paragraphedeliste"/>
        <w:ind w:left="0"/>
        <w:jc w:val="both"/>
        <w:rPr>
          <w:rFonts w:ascii="Times New Roman" w:hAnsi="Times New Roman" w:cs="Times New Roman"/>
          <w:sz w:val="24"/>
        </w:rPr>
      </w:pPr>
    </w:p>
    <w:p w:rsidR="00B2046E" w:rsidRPr="006B16C2" w:rsidRDefault="00B2046E" w:rsidP="00E9221F">
      <w:pPr>
        <w:pStyle w:val="Paragraphedeliste"/>
        <w:numPr>
          <w:ilvl w:val="0"/>
          <w:numId w:val="3"/>
        </w:numPr>
        <w:pBdr>
          <w:top w:val="single" w:sz="4" w:space="1" w:color="auto"/>
          <w:left w:val="single" w:sz="4" w:space="23" w:color="auto"/>
          <w:right w:val="single" w:sz="4" w:space="4" w:color="auto"/>
        </w:pBdr>
        <w:shd w:val="clear" w:color="auto" w:fill="EAF1DD" w:themeFill="accent3" w:themeFillTint="33"/>
        <w:jc w:val="both"/>
        <w:rPr>
          <w:rFonts w:ascii="Times New Roman" w:hAnsi="Times New Roman" w:cs="Times New Roman"/>
          <w:sz w:val="24"/>
          <w:u w:val="single"/>
        </w:rPr>
      </w:pPr>
      <w:r w:rsidRPr="006B16C2">
        <w:rPr>
          <w:rFonts w:ascii="Times New Roman" w:hAnsi="Times New Roman" w:cs="Times New Roman"/>
          <w:sz w:val="24"/>
          <w:u w:val="single"/>
        </w:rPr>
        <w:t xml:space="preserve">Etape </w:t>
      </w:r>
      <w:r w:rsidR="0048690C" w:rsidRPr="006B16C2">
        <w:rPr>
          <w:rFonts w:ascii="Times New Roman" w:hAnsi="Times New Roman" w:cs="Times New Roman"/>
          <w:sz w:val="24"/>
          <w:u w:val="single"/>
        </w:rPr>
        <w:t>3</w:t>
      </w:r>
      <w:r w:rsidRPr="006B16C2">
        <w:rPr>
          <w:rFonts w:ascii="Times New Roman" w:hAnsi="Times New Roman" w:cs="Times New Roman"/>
          <w:sz w:val="24"/>
          <w:u w:val="single"/>
        </w:rPr>
        <w:t xml:space="preserve"> : Travail de rédaction </w:t>
      </w:r>
      <w:r w:rsidR="0048690C" w:rsidRPr="006B16C2">
        <w:rPr>
          <w:rFonts w:ascii="Times New Roman" w:hAnsi="Times New Roman" w:cs="Times New Roman"/>
          <w:sz w:val="24"/>
          <w:u w:val="single"/>
        </w:rPr>
        <w:t xml:space="preserve">et harmonisation </w:t>
      </w:r>
      <w:r w:rsidRPr="006B16C2">
        <w:rPr>
          <w:rFonts w:ascii="Times New Roman" w:hAnsi="Times New Roman" w:cs="Times New Roman"/>
          <w:sz w:val="24"/>
          <w:u w:val="single"/>
        </w:rPr>
        <w:t xml:space="preserve">du </w:t>
      </w:r>
      <w:r w:rsidR="0048690C" w:rsidRPr="006B16C2">
        <w:rPr>
          <w:rFonts w:ascii="Times New Roman" w:hAnsi="Times New Roman" w:cs="Times New Roman"/>
          <w:sz w:val="24"/>
          <w:u w:val="single"/>
        </w:rPr>
        <w:t>livret</w:t>
      </w:r>
      <w:r w:rsidRPr="006B16C2">
        <w:rPr>
          <w:rFonts w:ascii="Times New Roman" w:hAnsi="Times New Roman" w:cs="Times New Roman"/>
          <w:sz w:val="24"/>
          <w:u w:val="single"/>
        </w:rPr>
        <w:t xml:space="preserve"> </w:t>
      </w:r>
    </w:p>
    <w:p w:rsidR="0048690C" w:rsidRPr="006B16C2" w:rsidRDefault="0048690C" w:rsidP="00E9221F">
      <w:pPr>
        <w:pStyle w:val="Paragraphedeliste"/>
        <w:pBdr>
          <w:left w:val="single" w:sz="4" w:space="4" w:color="auto"/>
          <w:bottom w:val="single" w:sz="4" w:space="1" w:color="auto"/>
          <w:right w:val="single" w:sz="4" w:space="4" w:color="auto"/>
        </w:pBdr>
        <w:shd w:val="clear" w:color="auto" w:fill="EAF1DD" w:themeFill="accent3" w:themeFillTint="33"/>
        <w:ind w:left="0"/>
        <w:jc w:val="both"/>
        <w:rPr>
          <w:rFonts w:ascii="Times New Roman" w:hAnsi="Times New Roman" w:cs="Times New Roman"/>
          <w:b/>
          <w:sz w:val="24"/>
        </w:rPr>
      </w:pPr>
      <w:r w:rsidRPr="006B16C2">
        <w:rPr>
          <w:rFonts w:ascii="Times New Roman" w:hAnsi="Times New Roman" w:cs="Times New Roman"/>
          <w:b/>
          <w:sz w:val="24"/>
        </w:rPr>
        <w:t>Objectif</w:t>
      </w:r>
      <w:r w:rsidRPr="006B16C2">
        <w:rPr>
          <w:rFonts w:ascii="Times New Roman" w:hAnsi="Times New Roman" w:cs="Times New Roman"/>
          <w:sz w:val="24"/>
        </w:rPr>
        <w:t> </w:t>
      </w:r>
      <w:r w:rsidRPr="006B16C2">
        <w:rPr>
          <w:rFonts w:ascii="Times New Roman" w:hAnsi="Times New Roman" w:cs="Times New Roman"/>
          <w:b/>
          <w:sz w:val="24"/>
        </w:rPr>
        <w:t xml:space="preserve">: </w:t>
      </w:r>
      <w:r w:rsidRPr="006B16C2">
        <w:rPr>
          <w:rFonts w:ascii="Times New Roman" w:hAnsi="Times New Roman" w:cs="Times New Roman"/>
          <w:sz w:val="24"/>
        </w:rPr>
        <w:t>Disposer d’un livret bien rédigé, de manière homogène et accessible aux différentes cibles de lecteur (partenaires, salariés, instances et bénévoles CCFD-Terre Solidaire, bailleurs, alliés, ...), enrichi d’anecdotes, de photos etc.</w:t>
      </w:r>
      <w:r w:rsidR="00E9221F">
        <w:rPr>
          <w:rFonts w:ascii="Times New Roman" w:hAnsi="Times New Roman" w:cs="Times New Roman"/>
          <w:sz w:val="24"/>
        </w:rPr>
        <w:t xml:space="preserve"> Les fiches d’initiatives composant la seconde partie du manuel sont classées selon une typologie (classement thématique).</w:t>
      </w:r>
    </w:p>
    <w:p w:rsidR="0048690C" w:rsidRPr="006B16C2" w:rsidRDefault="00234A76" w:rsidP="00E9221F">
      <w:pPr>
        <w:pStyle w:val="Paragraphedeliste"/>
        <w:pBdr>
          <w:left w:val="single" w:sz="4" w:space="4" w:color="auto"/>
          <w:bottom w:val="single" w:sz="4" w:space="1" w:color="auto"/>
          <w:right w:val="single" w:sz="4" w:space="4" w:color="auto"/>
        </w:pBdr>
        <w:shd w:val="clear" w:color="auto" w:fill="EAF1DD" w:themeFill="accent3" w:themeFillTint="33"/>
        <w:ind w:left="0"/>
        <w:jc w:val="both"/>
        <w:rPr>
          <w:rFonts w:ascii="Times New Roman" w:hAnsi="Times New Roman" w:cs="Times New Roman"/>
          <w:sz w:val="24"/>
        </w:rPr>
      </w:pPr>
      <w:r>
        <w:rPr>
          <w:rFonts w:ascii="Times New Roman" w:hAnsi="Times New Roman" w:cs="Times New Roman"/>
          <w:b/>
          <w:sz w:val="24"/>
        </w:rPr>
        <w:t>Méth</w:t>
      </w:r>
      <w:r w:rsidR="0048690C" w:rsidRPr="006B16C2">
        <w:rPr>
          <w:rFonts w:ascii="Times New Roman" w:hAnsi="Times New Roman" w:cs="Times New Roman"/>
          <w:b/>
          <w:sz w:val="24"/>
        </w:rPr>
        <w:t xml:space="preserve">odologie : </w:t>
      </w:r>
      <w:r w:rsidR="00B2046E" w:rsidRPr="006B16C2">
        <w:rPr>
          <w:rFonts w:ascii="Times New Roman" w:hAnsi="Times New Roman" w:cs="Times New Roman"/>
          <w:sz w:val="24"/>
        </w:rPr>
        <w:t xml:space="preserve">Ce dernier va travailler à partir du brouillon </w:t>
      </w:r>
      <w:r w:rsidR="006B16C2" w:rsidRPr="006B16C2">
        <w:rPr>
          <w:rFonts w:ascii="Times New Roman" w:hAnsi="Times New Roman" w:cs="Times New Roman"/>
          <w:sz w:val="24"/>
        </w:rPr>
        <w:t xml:space="preserve">rédigé et </w:t>
      </w:r>
      <w:r w:rsidR="00B2046E" w:rsidRPr="006B16C2">
        <w:rPr>
          <w:rFonts w:ascii="Times New Roman" w:hAnsi="Times New Roman" w:cs="Times New Roman"/>
          <w:sz w:val="24"/>
        </w:rPr>
        <w:t>validé</w:t>
      </w:r>
      <w:r w:rsidR="006B16C2" w:rsidRPr="006B16C2">
        <w:rPr>
          <w:rFonts w:ascii="Times New Roman" w:hAnsi="Times New Roman" w:cs="Times New Roman"/>
          <w:sz w:val="24"/>
        </w:rPr>
        <w:t xml:space="preserve"> par le CCFD-Terre Solidaire</w:t>
      </w:r>
      <w:r w:rsidR="00B2046E" w:rsidRPr="006B16C2">
        <w:rPr>
          <w:rFonts w:ascii="Times New Roman" w:hAnsi="Times New Roman" w:cs="Times New Roman"/>
          <w:sz w:val="24"/>
        </w:rPr>
        <w:t xml:space="preserve"> et du matériel qui aura servi à la rédaction de ce brouillon. </w:t>
      </w:r>
      <w:r w:rsidR="0048690C" w:rsidRPr="006B16C2">
        <w:rPr>
          <w:rFonts w:ascii="Times New Roman" w:hAnsi="Times New Roman" w:cs="Times New Roman"/>
          <w:sz w:val="24"/>
        </w:rPr>
        <w:t>Ce travail d’écriture</w:t>
      </w:r>
      <w:r w:rsidR="00B2046E" w:rsidRPr="006B16C2">
        <w:rPr>
          <w:rFonts w:ascii="Times New Roman" w:hAnsi="Times New Roman" w:cs="Times New Roman"/>
          <w:sz w:val="24"/>
        </w:rPr>
        <w:t xml:space="preserve"> aura pour mission d’harmoniser, reformuler, pointer les manques et incohérences etc.</w:t>
      </w:r>
      <w:r w:rsidR="0048690C" w:rsidRPr="006B16C2">
        <w:rPr>
          <w:rFonts w:ascii="Times New Roman" w:hAnsi="Times New Roman" w:cs="Times New Roman"/>
          <w:sz w:val="24"/>
        </w:rPr>
        <w:t xml:space="preserve"> Le livret issu de ce travail sera ensuite relu et validé par le CCF</w:t>
      </w:r>
      <w:r w:rsidR="001620EA" w:rsidRPr="006B16C2">
        <w:rPr>
          <w:rFonts w:ascii="Times New Roman" w:hAnsi="Times New Roman" w:cs="Times New Roman"/>
          <w:sz w:val="24"/>
        </w:rPr>
        <w:t>D</w:t>
      </w:r>
      <w:r w:rsidR="0048690C" w:rsidRPr="006B16C2">
        <w:rPr>
          <w:rFonts w:ascii="Times New Roman" w:hAnsi="Times New Roman" w:cs="Times New Roman"/>
          <w:sz w:val="24"/>
        </w:rPr>
        <w:t>-Terre Solidaire.</w:t>
      </w:r>
    </w:p>
    <w:p w:rsidR="0048690C" w:rsidRPr="006B16C2" w:rsidRDefault="0048690C" w:rsidP="00E9221F">
      <w:pPr>
        <w:pStyle w:val="Paragraphedeliste"/>
        <w:pBdr>
          <w:left w:val="single" w:sz="4" w:space="4" w:color="auto"/>
          <w:bottom w:val="single" w:sz="4" w:space="1" w:color="auto"/>
          <w:right w:val="single" w:sz="4" w:space="4" w:color="auto"/>
        </w:pBdr>
        <w:shd w:val="clear" w:color="auto" w:fill="EAF1DD" w:themeFill="accent3" w:themeFillTint="33"/>
        <w:ind w:left="0"/>
        <w:jc w:val="both"/>
        <w:rPr>
          <w:rFonts w:ascii="Times New Roman" w:hAnsi="Times New Roman" w:cs="Times New Roman"/>
          <w:sz w:val="24"/>
        </w:rPr>
      </w:pPr>
      <w:r w:rsidRPr="006B16C2">
        <w:rPr>
          <w:rFonts w:ascii="Times New Roman" w:eastAsia="Times New Roman" w:hAnsi="Times New Roman" w:cs="Times New Roman"/>
          <w:b/>
          <w:sz w:val="24"/>
          <w:szCs w:val="24"/>
        </w:rPr>
        <w:t>Livrable</w:t>
      </w:r>
      <w:r w:rsidRPr="006B16C2">
        <w:rPr>
          <w:rFonts w:ascii="Times New Roman" w:eastAsia="Times New Roman" w:hAnsi="Times New Roman" w:cs="Times New Roman"/>
          <w:sz w:val="24"/>
          <w:szCs w:val="24"/>
        </w:rPr>
        <w:t xml:space="preserve"> : un livret </w:t>
      </w:r>
      <w:r w:rsidR="003F3A21" w:rsidRPr="006B16C2">
        <w:rPr>
          <w:rFonts w:ascii="Times New Roman" w:eastAsia="Times New Roman" w:hAnsi="Times New Roman" w:cs="Times New Roman"/>
          <w:sz w:val="24"/>
          <w:szCs w:val="24"/>
        </w:rPr>
        <w:t xml:space="preserve">de capitalisation </w:t>
      </w:r>
      <w:r w:rsidRPr="006B16C2">
        <w:rPr>
          <w:rFonts w:ascii="Times New Roman" w:eastAsia="Times New Roman" w:hAnsi="Times New Roman" w:cs="Times New Roman"/>
          <w:sz w:val="24"/>
          <w:szCs w:val="24"/>
        </w:rPr>
        <w:t>d’environ 60 pages</w:t>
      </w:r>
      <w:r w:rsidR="003F3A21" w:rsidRPr="006B16C2">
        <w:rPr>
          <w:rFonts w:ascii="Times New Roman" w:eastAsia="Times New Roman" w:hAnsi="Times New Roman" w:cs="Times New Roman"/>
          <w:sz w:val="24"/>
          <w:szCs w:val="24"/>
        </w:rPr>
        <w:t xml:space="preserve"> - prêt pour </w:t>
      </w:r>
      <w:r w:rsidR="00E9221F">
        <w:rPr>
          <w:rFonts w:ascii="Times New Roman" w:eastAsia="Times New Roman" w:hAnsi="Times New Roman" w:cs="Times New Roman"/>
          <w:sz w:val="24"/>
          <w:szCs w:val="24"/>
        </w:rPr>
        <w:t>une</w:t>
      </w:r>
      <w:r w:rsidR="003F3A21" w:rsidRPr="006B16C2">
        <w:rPr>
          <w:rFonts w:ascii="Times New Roman" w:eastAsia="Times New Roman" w:hAnsi="Times New Roman" w:cs="Times New Roman"/>
          <w:sz w:val="24"/>
          <w:szCs w:val="24"/>
        </w:rPr>
        <w:t xml:space="preserve"> mise en page </w:t>
      </w:r>
      <w:r w:rsidR="00E9221F">
        <w:rPr>
          <w:rFonts w:ascii="Times New Roman" w:eastAsia="Times New Roman" w:hAnsi="Times New Roman" w:cs="Times New Roman"/>
          <w:sz w:val="24"/>
          <w:szCs w:val="24"/>
        </w:rPr>
        <w:t xml:space="preserve">(développement de pictogrammes, schémas, etc.) </w:t>
      </w:r>
      <w:r w:rsidR="003F3A21" w:rsidRPr="006B16C2">
        <w:rPr>
          <w:rFonts w:ascii="Times New Roman" w:eastAsia="Times New Roman" w:hAnsi="Times New Roman" w:cs="Times New Roman"/>
          <w:sz w:val="24"/>
          <w:szCs w:val="24"/>
        </w:rPr>
        <w:t>- qui dispose en son sein d’une compilation de fiches d’initiatives partenaires qui a fait l’objet d’une typologie et d’un classement thématique.</w:t>
      </w:r>
    </w:p>
    <w:p w:rsidR="0048690C" w:rsidRPr="006B16C2" w:rsidRDefault="0048690C" w:rsidP="00E9221F">
      <w:pPr>
        <w:pStyle w:val="Paragraphedeliste"/>
        <w:pBdr>
          <w:left w:val="single" w:sz="4" w:space="4" w:color="auto"/>
          <w:bottom w:val="single" w:sz="4" w:space="1" w:color="auto"/>
          <w:right w:val="single" w:sz="4" w:space="4" w:color="auto"/>
        </w:pBdr>
        <w:shd w:val="clear" w:color="auto" w:fill="EAF1DD" w:themeFill="accent3" w:themeFillTint="33"/>
        <w:ind w:left="0"/>
        <w:jc w:val="both"/>
        <w:rPr>
          <w:rFonts w:ascii="Times New Roman" w:hAnsi="Times New Roman" w:cs="Times New Roman"/>
          <w:sz w:val="24"/>
          <w:u w:val="single"/>
        </w:rPr>
      </w:pPr>
      <w:r w:rsidRPr="006B16C2">
        <w:rPr>
          <w:rFonts w:ascii="Times New Roman" w:hAnsi="Times New Roman" w:cs="Times New Roman"/>
          <w:b/>
          <w:sz w:val="24"/>
        </w:rPr>
        <w:t>Qui ?</w:t>
      </w:r>
      <w:r w:rsidRPr="006B16C2">
        <w:rPr>
          <w:rFonts w:ascii="Times New Roman" w:hAnsi="Times New Roman" w:cs="Times New Roman"/>
          <w:sz w:val="24"/>
        </w:rPr>
        <w:t xml:space="preserve"> Un consultant externe</w:t>
      </w:r>
      <w:r w:rsidR="00711835">
        <w:rPr>
          <w:rFonts w:ascii="Times New Roman" w:hAnsi="Times New Roman" w:cs="Times New Roman"/>
          <w:sz w:val="24"/>
        </w:rPr>
        <w:t xml:space="preserve"> « capitalisation » (objet du présent appel à service)</w:t>
      </w:r>
    </w:p>
    <w:p w:rsidR="0048690C" w:rsidRPr="00B2046E" w:rsidRDefault="0048690C" w:rsidP="0048690C">
      <w:pPr>
        <w:pStyle w:val="Paragraphedeliste"/>
        <w:ind w:left="0"/>
        <w:jc w:val="both"/>
        <w:rPr>
          <w:rFonts w:ascii="Times New Roman" w:hAnsi="Times New Roman" w:cs="Times New Roman"/>
          <w:sz w:val="24"/>
        </w:rPr>
      </w:pPr>
    </w:p>
    <w:p w:rsidR="00B2046E" w:rsidRPr="00B2046E" w:rsidRDefault="00B2046E" w:rsidP="00E9221F">
      <w:pPr>
        <w:pStyle w:val="Paragraphedeliste"/>
        <w:numPr>
          <w:ilvl w:val="0"/>
          <w:numId w:val="3"/>
        </w:numPr>
        <w:spacing w:after="0"/>
        <w:jc w:val="both"/>
        <w:rPr>
          <w:rFonts w:ascii="Times New Roman" w:hAnsi="Times New Roman" w:cs="Times New Roman"/>
          <w:sz w:val="24"/>
          <w:u w:val="single"/>
        </w:rPr>
      </w:pPr>
      <w:r w:rsidRPr="00B2046E">
        <w:rPr>
          <w:rFonts w:ascii="Times New Roman" w:hAnsi="Times New Roman" w:cs="Times New Roman"/>
          <w:sz w:val="24"/>
          <w:u w:val="single"/>
        </w:rPr>
        <w:t xml:space="preserve">Etape </w:t>
      </w:r>
      <w:r w:rsidR="0048690C">
        <w:rPr>
          <w:rFonts w:ascii="Times New Roman" w:hAnsi="Times New Roman" w:cs="Times New Roman"/>
          <w:sz w:val="24"/>
          <w:u w:val="single"/>
        </w:rPr>
        <w:t>4</w:t>
      </w:r>
      <w:r w:rsidRPr="00B2046E">
        <w:rPr>
          <w:rFonts w:ascii="Times New Roman" w:hAnsi="Times New Roman" w:cs="Times New Roman"/>
          <w:sz w:val="24"/>
          <w:u w:val="single"/>
        </w:rPr>
        <w:t> : Graphisme et mise en page par un prestataire externe (PAO)</w:t>
      </w:r>
    </w:p>
    <w:p w:rsidR="0048690C" w:rsidRPr="0048690C" w:rsidRDefault="0048690C" w:rsidP="00E9221F">
      <w:pPr>
        <w:spacing w:before="60" w:after="0"/>
        <w:jc w:val="both"/>
        <w:rPr>
          <w:rFonts w:ascii="Times New Roman" w:eastAsia="Times New Roman" w:hAnsi="Times New Roman" w:cs="Times New Roman"/>
          <w:sz w:val="24"/>
          <w:szCs w:val="24"/>
        </w:rPr>
      </w:pPr>
      <w:r w:rsidRPr="00B2046E">
        <w:rPr>
          <w:rFonts w:ascii="Times New Roman" w:hAnsi="Times New Roman" w:cs="Times New Roman"/>
          <w:b/>
          <w:sz w:val="24"/>
        </w:rPr>
        <w:t>Objectif</w:t>
      </w:r>
      <w:r>
        <w:rPr>
          <w:rFonts w:ascii="Times New Roman" w:hAnsi="Times New Roman" w:cs="Times New Roman"/>
          <w:sz w:val="24"/>
        </w:rPr>
        <w:t> </w:t>
      </w:r>
      <w:r w:rsidRPr="00B2046E">
        <w:rPr>
          <w:rFonts w:ascii="Times New Roman" w:hAnsi="Times New Roman" w:cs="Times New Roman"/>
          <w:b/>
          <w:sz w:val="24"/>
        </w:rPr>
        <w:t>:</w:t>
      </w:r>
      <w:r>
        <w:rPr>
          <w:rFonts w:ascii="Times New Roman" w:hAnsi="Times New Roman" w:cs="Times New Roman"/>
          <w:b/>
          <w:sz w:val="24"/>
        </w:rPr>
        <w:t xml:space="preserve"> 1) </w:t>
      </w:r>
      <w:r w:rsidRPr="0048690C">
        <w:rPr>
          <w:rFonts w:ascii="Times New Roman" w:hAnsi="Times New Roman" w:cs="Times New Roman"/>
          <w:sz w:val="24"/>
        </w:rPr>
        <w:t>D</w:t>
      </w:r>
      <w:r w:rsidRPr="0048690C">
        <w:rPr>
          <w:rFonts w:ascii="Times New Roman" w:eastAsia="Times New Roman" w:hAnsi="Times New Roman" w:cs="Times New Roman"/>
          <w:sz w:val="24"/>
          <w:szCs w:val="24"/>
        </w:rPr>
        <w:t>évelopper une charte graphique pour le projet, notamment des pictogrammes :</w:t>
      </w:r>
    </w:p>
    <w:p w:rsidR="0048690C" w:rsidRPr="0048690C" w:rsidRDefault="0048690C" w:rsidP="00E9221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690C">
        <w:rPr>
          <w:rFonts w:ascii="Times New Roman" w:eastAsia="Times New Roman" w:hAnsi="Times New Roman" w:cs="Times New Roman"/>
          <w:sz w:val="24"/>
          <w:szCs w:val="24"/>
        </w:rPr>
        <w:t>Picto ou code couleur zone géographique (Sahel / Grands Lacs)</w:t>
      </w:r>
    </w:p>
    <w:p w:rsidR="0048690C" w:rsidRPr="0048690C" w:rsidRDefault="0048690C" w:rsidP="00E9221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690C">
        <w:rPr>
          <w:rFonts w:ascii="Times New Roman" w:eastAsia="Times New Roman" w:hAnsi="Times New Roman" w:cs="Times New Roman"/>
          <w:sz w:val="24"/>
          <w:szCs w:val="24"/>
        </w:rPr>
        <w:t>Picto pratique ou process</w:t>
      </w:r>
    </w:p>
    <w:p w:rsidR="0048690C" w:rsidRPr="0048690C" w:rsidRDefault="0048690C" w:rsidP="00E9221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690C">
        <w:rPr>
          <w:rFonts w:ascii="Times New Roman" w:eastAsia="Times New Roman" w:hAnsi="Times New Roman" w:cs="Times New Roman"/>
          <w:sz w:val="24"/>
          <w:szCs w:val="24"/>
        </w:rPr>
        <w:t>Picto thématique (reste les thématiques à définir) : pour identifier en un coup d’œil quelles problématiques l’initiative permet d’adresser.</w:t>
      </w:r>
    </w:p>
    <w:p w:rsidR="0048690C" w:rsidRPr="0048690C" w:rsidRDefault="0048690C" w:rsidP="00E9221F">
      <w:pPr>
        <w:spacing w:before="120" w:after="0"/>
        <w:jc w:val="both"/>
        <w:rPr>
          <w:rFonts w:ascii="Times New Roman" w:eastAsia="Times New Roman" w:hAnsi="Times New Roman" w:cs="Times New Roman"/>
          <w:sz w:val="24"/>
          <w:szCs w:val="24"/>
        </w:rPr>
      </w:pPr>
      <w:r w:rsidRPr="0048690C">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F</w:t>
      </w:r>
      <w:r w:rsidRPr="0048690C">
        <w:rPr>
          <w:rFonts w:ascii="Times New Roman" w:eastAsia="Times New Roman" w:hAnsi="Times New Roman" w:cs="Times New Roman"/>
          <w:sz w:val="24"/>
          <w:szCs w:val="24"/>
        </w:rPr>
        <w:t xml:space="preserve">aire la mise en page du </w:t>
      </w:r>
      <w:r>
        <w:rPr>
          <w:rFonts w:ascii="Times New Roman" w:eastAsia="Times New Roman" w:hAnsi="Times New Roman" w:cs="Times New Roman"/>
          <w:sz w:val="24"/>
          <w:szCs w:val="24"/>
        </w:rPr>
        <w:t>livret</w:t>
      </w:r>
      <w:r w:rsidRPr="0048690C">
        <w:rPr>
          <w:rFonts w:ascii="Times New Roman" w:eastAsia="Times New Roman" w:hAnsi="Times New Roman" w:cs="Times New Roman"/>
          <w:sz w:val="24"/>
          <w:szCs w:val="24"/>
        </w:rPr>
        <w:t xml:space="preserve"> : couleur, police, mise en forme du texte, mise en page des schémas, photos etc.</w:t>
      </w:r>
    </w:p>
    <w:p w:rsidR="0048690C" w:rsidRPr="0048690C" w:rsidRDefault="0048690C" w:rsidP="00E9221F">
      <w:pPr>
        <w:spacing w:before="120" w:after="0"/>
        <w:jc w:val="both"/>
        <w:rPr>
          <w:rFonts w:ascii="Times New Roman" w:eastAsia="Times New Roman" w:hAnsi="Times New Roman" w:cs="Times New Roman"/>
          <w:sz w:val="24"/>
          <w:szCs w:val="24"/>
        </w:rPr>
      </w:pPr>
      <w:r w:rsidRPr="0048690C">
        <w:rPr>
          <w:rFonts w:ascii="Times New Roman" w:eastAsia="Times New Roman" w:hAnsi="Times New Roman" w:cs="Times New Roman"/>
          <w:b/>
          <w:sz w:val="24"/>
          <w:szCs w:val="24"/>
        </w:rPr>
        <w:t>Livrable</w:t>
      </w:r>
      <w:r w:rsidRPr="0048690C">
        <w:rPr>
          <w:rFonts w:ascii="Times New Roman" w:eastAsia="Times New Roman" w:hAnsi="Times New Roman" w:cs="Times New Roman"/>
          <w:sz w:val="24"/>
          <w:szCs w:val="24"/>
        </w:rPr>
        <w:t xml:space="preserve"> : - 1 fichier publiable prêt à l’impression (impression papier)</w:t>
      </w:r>
    </w:p>
    <w:p w:rsidR="00B2046E" w:rsidRPr="00B2046E" w:rsidRDefault="0048690C" w:rsidP="0048690C">
      <w:pPr>
        <w:spacing w:before="120" w:after="0" w:line="240" w:lineRule="auto"/>
        <w:jc w:val="both"/>
        <w:rPr>
          <w:rFonts w:ascii="Times New Roman" w:eastAsia="Times New Roman" w:hAnsi="Times New Roman" w:cs="Times New Roman"/>
          <w:sz w:val="24"/>
          <w:szCs w:val="24"/>
        </w:rPr>
      </w:pPr>
      <w:r w:rsidRPr="0048690C">
        <w:rPr>
          <w:rFonts w:ascii="Times New Roman" w:eastAsia="Times New Roman" w:hAnsi="Times New Roman" w:cs="Times New Roman"/>
          <w:sz w:val="24"/>
          <w:szCs w:val="24"/>
        </w:rPr>
        <w:tab/>
        <w:t xml:space="preserve">   - 1 fichier publiable prêt à la mise en ligne (site internet CCFD et diffusion numérique)</w:t>
      </w:r>
    </w:p>
    <w:p w:rsidR="00711835" w:rsidRPr="00711835" w:rsidRDefault="00711835" w:rsidP="00711835">
      <w:pPr>
        <w:pStyle w:val="Paragraphedeliste"/>
        <w:ind w:left="0"/>
        <w:jc w:val="both"/>
        <w:rPr>
          <w:rFonts w:ascii="Times New Roman" w:hAnsi="Times New Roman" w:cs="Times New Roman"/>
          <w:sz w:val="24"/>
        </w:rPr>
      </w:pPr>
      <w:r w:rsidRPr="00D6150C">
        <w:rPr>
          <w:rFonts w:ascii="Times New Roman" w:hAnsi="Times New Roman" w:cs="Times New Roman"/>
          <w:b/>
          <w:sz w:val="24"/>
        </w:rPr>
        <w:t>Qui ? :</w:t>
      </w:r>
      <w:r w:rsidRPr="00711835">
        <w:rPr>
          <w:rFonts w:ascii="Times New Roman" w:hAnsi="Times New Roman" w:cs="Times New Roman"/>
          <w:sz w:val="24"/>
        </w:rPr>
        <w:t xml:space="preserve"> Prestation externe en graphisme</w:t>
      </w:r>
    </w:p>
    <w:p w:rsidR="005F3210" w:rsidRPr="00DE6498" w:rsidRDefault="005F3210" w:rsidP="005F3210">
      <w:pPr>
        <w:spacing w:before="120" w:after="0" w:line="240" w:lineRule="auto"/>
        <w:jc w:val="both"/>
        <w:rPr>
          <w:rFonts w:ascii="Times New Roman" w:eastAsia="Times New Roman" w:hAnsi="Times New Roman" w:cs="Times New Roman"/>
          <w:sz w:val="24"/>
          <w:szCs w:val="24"/>
          <w:u w:val="single"/>
        </w:rPr>
      </w:pPr>
    </w:p>
    <w:p w:rsidR="003F3A21" w:rsidRPr="003F3A21" w:rsidRDefault="003F3A21" w:rsidP="003F3A21">
      <w:pPr>
        <w:rPr>
          <w:rFonts w:ascii="Times New Roman" w:hAnsi="Times New Roman" w:cs="Times New Roman"/>
          <w:sz w:val="24"/>
          <w:u w:val="single"/>
        </w:rPr>
      </w:pPr>
      <w:r w:rsidRPr="003F3A21">
        <w:rPr>
          <w:rFonts w:ascii="Times New Roman" w:hAnsi="Times New Roman" w:cs="Times New Roman"/>
          <w:sz w:val="24"/>
          <w:u w:val="single"/>
        </w:rPr>
        <w:t>Etape 6 : Relecture et validation finale des fichiers pour publication papier et numérique</w:t>
      </w:r>
      <w:r w:rsidR="00D6150C">
        <w:rPr>
          <w:rFonts w:ascii="Times New Roman" w:hAnsi="Times New Roman" w:cs="Times New Roman"/>
          <w:sz w:val="24"/>
          <w:u w:val="single"/>
        </w:rPr>
        <w:t xml:space="preserve"> (CCFD)</w:t>
      </w:r>
    </w:p>
    <w:p w:rsidR="003F3A21" w:rsidRDefault="003F3A21" w:rsidP="003F3A21">
      <w:pPr>
        <w:spacing w:after="0"/>
        <w:rPr>
          <w:rFonts w:ascii="Times New Roman" w:hAnsi="Times New Roman" w:cs="Times New Roman"/>
          <w:sz w:val="24"/>
          <w:u w:val="single"/>
        </w:rPr>
      </w:pPr>
      <w:r w:rsidRPr="003F3A21">
        <w:rPr>
          <w:rFonts w:ascii="Times New Roman" w:hAnsi="Times New Roman" w:cs="Times New Roman"/>
          <w:sz w:val="24"/>
          <w:u w:val="single"/>
        </w:rPr>
        <w:t>Etape 7 : Impression</w:t>
      </w:r>
      <w:r w:rsidR="00D6150C">
        <w:rPr>
          <w:rFonts w:ascii="Times New Roman" w:hAnsi="Times New Roman" w:cs="Times New Roman"/>
          <w:sz w:val="24"/>
          <w:u w:val="single"/>
        </w:rPr>
        <w:t xml:space="preserve"> (CCFD ou prestataire externe)</w:t>
      </w:r>
    </w:p>
    <w:p w:rsidR="003F3A21" w:rsidRPr="003F3A21" w:rsidRDefault="003F3A21" w:rsidP="003F3A21">
      <w:pPr>
        <w:spacing w:after="0"/>
        <w:rPr>
          <w:rFonts w:ascii="Times New Roman" w:hAnsi="Times New Roman" w:cs="Times New Roman"/>
          <w:sz w:val="24"/>
          <w:u w:val="single"/>
        </w:rPr>
      </w:pPr>
    </w:p>
    <w:p w:rsidR="003F3A21" w:rsidRPr="003F3A21" w:rsidRDefault="003F3A21" w:rsidP="003F3A21">
      <w:pPr>
        <w:spacing w:after="0"/>
        <w:rPr>
          <w:rFonts w:ascii="Times New Roman" w:hAnsi="Times New Roman" w:cs="Times New Roman"/>
          <w:sz w:val="24"/>
          <w:u w:val="single"/>
        </w:rPr>
      </w:pPr>
      <w:r w:rsidRPr="003F3A21">
        <w:rPr>
          <w:rFonts w:ascii="Times New Roman" w:hAnsi="Times New Roman" w:cs="Times New Roman"/>
          <w:sz w:val="24"/>
          <w:u w:val="single"/>
        </w:rPr>
        <w:t>Etape 8 : Diffusion</w:t>
      </w:r>
      <w:r w:rsidR="00D6150C">
        <w:rPr>
          <w:rFonts w:ascii="Times New Roman" w:hAnsi="Times New Roman" w:cs="Times New Roman"/>
          <w:sz w:val="24"/>
          <w:u w:val="single"/>
        </w:rPr>
        <w:t xml:space="preserve"> (CCFD et ses partenaires)</w:t>
      </w:r>
    </w:p>
    <w:p w:rsidR="003F3A21" w:rsidRDefault="003F3A21" w:rsidP="00090096">
      <w:pPr>
        <w:jc w:val="both"/>
        <w:rPr>
          <w:rFonts w:ascii="Times New Roman" w:hAnsi="Times New Roman" w:cs="Times New Roman"/>
          <w:b/>
          <w:bCs/>
          <w:sz w:val="24"/>
          <w:szCs w:val="24"/>
          <w:u w:val="single"/>
        </w:rPr>
      </w:pPr>
    </w:p>
    <w:p w:rsidR="003F3A21" w:rsidRPr="003F3A21" w:rsidRDefault="006B16C2" w:rsidP="003F3A21">
      <w:pPr>
        <w:spacing w:before="100" w:beforeAutospacing="1" w:after="0" w:line="240" w:lineRule="auto"/>
        <w:jc w:val="both"/>
        <w:rPr>
          <w:rFonts w:ascii="Times New Roman" w:eastAsia="Times New Roman" w:hAnsi="Times New Roman"/>
          <w:color w:val="0070C0"/>
          <w:sz w:val="24"/>
          <w:szCs w:val="24"/>
        </w:rPr>
      </w:pPr>
      <w:r>
        <w:rPr>
          <w:rFonts w:ascii="Times New Roman" w:eastAsia="Times New Roman" w:hAnsi="Times New Roman"/>
          <w:b/>
          <w:bCs/>
          <w:color w:val="0070C0"/>
          <w:sz w:val="24"/>
          <w:szCs w:val="24"/>
          <w:u w:val="single"/>
        </w:rPr>
        <w:t>Aspects méthodologiques/calendaires</w:t>
      </w:r>
      <w:r w:rsidR="003F3A21" w:rsidRPr="003F3A21">
        <w:rPr>
          <w:rFonts w:ascii="Times New Roman" w:eastAsia="Times New Roman" w:hAnsi="Times New Roman"/>
          <w:b/>
          <w:bCs/>
          <w:color w:val="0070C0"/>
          <w:sz w:val="24"/>
          <w:szCs w:val="24"/>
          <w:u w:val="single"/>
        </w:rPr>
        <w:t> :</w:t>
      </w:r>
    </w:p>
    <w:p w:rsidR="003F3A21" w:rsidRDefault="003F3A21" w:rsidP="001620EA">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Le consultant</w:t>
      </w:r>
      <w:r w:rsidR="00711835">
        <w:rPr>
          <w:rFonts w:ascii="Times New Roman" w:eastAsia="Times New Roman" w:hAnsi="Times New Roman"/>
          <w:sz w:val="24"/>
          <w:szCs w:val="24"/>
        </w:rPr>
        <w:t xml:space="preserve"> « capitalisation »</w:t>
      </w:r>
      <w:r>
        <w:rPr>
          <w:rFonts w:ascii="Times New Roman" w:eastAsia="Times New Roman" w:hAnsi="Times New Roman"/>
          <w:sz w:val="24"/>
          <w:szCs w:val="24"/>
        </w:rPr>
        <w:t xml:space="preserve"> effectuera sa </w:t>
      </w:r>
      <w:r w:rsidR="001620EA">
        <w:rPr>
          <w:rFonts w:ascii="Times New Roman" w:eastAsia="Times New Roman" w:hAnsi="Times New Roman"/>
          <w:sz w:val="24"/>
          <w:szCs w:val="24"/>
        </w:rPr>
        <w:t>mission sur son lieu de travail/résidence.</w:t>
      </w:r>
      <w:r>
        <w:rPr>
          <w:rFonts w:ascii="Times New Roman" w:eastAsia="Times New Roman" w:hAnsi="Times New Roman"/>
          <w:sz w:val="24"/>
          <w:szCs w:val="24"/>
        </w:rPr>
        <w:t xml:space="preserve"> Au moins 3 déplacements sont à prévoir au siège du CCFD-Terre Solidaire :</w:t>
      </w:r>
    </w:p>
    <w:p w:rsidR="00F808F9" w:rsidRDefault="003F3A21" w:rsidP="001620EA">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- 1 à la signature du contrat pour la remise et l’explication du brouillon ainsi que la transmission des matériaux nécessaires à la rédaction du livret </w:t>
      </w:r>
    </w:p>
    <w:p w:rsidR="003F3A21" w:rsidRDefault="003F3A21" w:rsidP="001620EA">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- 1 pour réalisation d’un entretien à mi-parcours </w:t>
      </w:r>
    </w:p>
    <w:p w:rsidR="001620EA" w:rsidRDefault="003F3A21" w:rsidP="001620EA">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- 1 au cours des échanges de relecture et validation du livret</w:t>
      </w:r>
      <w:r w:rsidR="001620EA">
        <w:rPr>
          <w:rFonts w:ascii="Times New Roman" w:eastAsia="Times New Roman" w:hAnsi="Times New Roman"/>
          <w:sz w:val="24"/>
          <w:szCs w:val="24"/>
        </w:rPr>
        <w:t xml:space="preserve"> par le CCFD-Terre Solidaire ;</w:t>
      </w:r>
    </w:p>
    <w:p w:rsidR="001620EA" w:rsidRDefault="001620EA" w:rsidP="006B16C2">
      <w:pPr>
        <w:spacing w:before="120"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D’autres rencontres/échanges en présentiel pourront être effectués sur la demande du consultant ou du CCFD-Terre Solidaire.</w:t>
      </w:r>
    </w:p>
    <w:p w:rsidR="001620EA" w:rsidRDefault="001620EA" w:rsidP="001620EA">
      <w:pPr>
        <w:spacing w:before="120" w:after="100" w:afterAutospacing="1"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Tous les</w:t>
      </w:r>
      <w:r w:rsidRPr="001620EA">
        <w:rPr>
          <w:rFonts w:ascii="Times New Roman" w:eastAsia="Times New Roman" w:hAnsi="Times New Roman"/>
          <w:bCs/>
          <w:sz w:val="24"/>
          <w:szCs w:val="24"/>
        </w:rPr>
        <w:t xml:space="preserve"> moyens de communication (téléphone, Skype, mail) </w:t>
      </w:r>
      <w:r>
        <w:rPr>
          <w:rFonts w:ascii="Times New Roman" w:eastAsia="Times New Roman" w:hAnsi="Times New Roman"/>
          <w:bCs/>
          <w:sz w:val="24"/>
          <w:szCs w:val="24"/>
        </w:rPr>
        <w:t>pourront être</w:t>
      </w:r>
      <w:r w:rsidRPr="001620EA">
        <w:rPr>
          <w:rFonts w:ascii="Times New Roman" w:eastAsia="Times New Roman" w:hAnsi="Times New Roman"/>
          <w:bCs/>
          <w:sz w:val="24"/>
          <w:szCs w:val="24"/>
        </w:rPr>
        <w:t xml:space="preserve"> utilisés pour échanger avec les contributeurs du livret (salariés du CCFD-Terre Solidaire et partenaires)</w:t>
      </w:r>
      <w:r w:rsidR="006B16C2">
        <w:rPr>
          <w:rFonts w:ascii="Times New Roman" w:eastAsia="Times New Roman" w:hAnsi="Times New Roman"/>
          <w:bCs/>
          <w:sz w:val="24"/>
          <w:szCs w:val="24"/>
        </w:rPr>
        <w:t>.</w:t>
      </w:r>
    </w:p>
    <w:p w:rsidR="006B16C2" w:rsidRPr="006B16C2" w:rsidRDefault="00F808F9" w:rsidP="001620EA">
      <w:pPr>
        <w:spacing w:before="120" w:after="100" w:afterAutospacing="1"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La prestation sera réalisée entre mi-août et mi-septembre 2017. Le livrable est attendu au plus tard le 10 septembre 2017. </w:t>
      </w:r>
    </w:p>
    <w:p w:rsidR="001620EA" w:rsidRDefault="003F3A21" w:rsidP="006B16C2">
      <w:pPr>
        <w:spacing w:before="360" w:after="0" w:line="240" w:lineRule="auto"/>
        <w:jc w:val="both"/>
        <w:rPr>
          <w:rFonts w:ascii="Times New Roman" w:eastAsia="Times New Roman" w:hAnsi="Times New Roman"/>
          <w:b/>
          <w:bCs/>
          <w:color w:val="0070C0"/>
          <w:sz w:val="24"/>
          <w:szCs w:val="24"/>
          <w:u w:val="single"/>
        </w:rPr>
      </w:pPr>
      <w:r w:rsidRPr="001620EA">
        <w:rPr>
          <w:rFonts w:ascii="Times New Roman" w:eastAsia="Times New Roman" w:hAnsi="Times New Roman"/>
          <w:b/>
          <w:bCs/>
          <w:color w:val="0070C0"/>
          <w:sz w:val="24"/>
          <w:szCs w:val="24"/>
          <w:u w:val="single"/>
        </w:rPr>
        <w:t>Profil du consultant :</w:t>
      </w:r>
    </w:p>
    <w:p w:rsidR="001620EA" w:rsidRDefault="001620EA" w:rsidP="001620EA">
      <w:pPr>
        <w:spacing w:before="60" w:after="0" w:line="240" w:lineRule="auto"/>
        <w:jc w:val="both"/>
        <w:rPr>
          <w:rFonts w:ascii="Times New Roman" w:eastAsia="Times New Roman" w:hAnsi="Times New Roman"/>
          <w:b/>
          <w:bCs/>
          <w:color w:val="0070C0"/>
          <w:sz w:val="24"/>
          <w:szCs w:val="24"/>
          <w:u w:val="single"/>
        </w:rPr>
      </w:pPr>
      <w:r>
        <w:rPr>
          <w:rFonts w:ascii="Times New Roman" w:eastAsia="Times New Roman" w:hAnsi="Times New Roman"/>
          <w:sz w:val="24"/>
          <w:szCs w:val="24"/>
        </w:rPr>
        <w:t xml:space="preserve">- </w:t>
      </w:r>
      <w:r w:rsidR="003F3A21">
        <w:rPr>
          <w:rFonts w:ascii="Times New Roman" w:eastAsia="Times New Roman" w:hAnsi="Times New Roman"/>
          <w:sz w:val="24"/>
          <w:szCs w:val="24"/>
        </w:rPr>
        <w:t xml:space="preserve">Expérience et expertise en matière de capitalisation </w:t>
      </w:r>
    </w:p>
    <w:p w:rsidR="001620EA" w:rsidRDefault="001620EA" w:rsidP="001620EA">
      <w:pPr>
        <w:spacing w:before="60" w:after="0" w:line="240" w:lineRule="auto"/>
        <w:jc w:val="both"/>
        <w:rPr>
          <w:rFonts w:ascii="Times New Roman" w:eastAsia="Times New Roman" w:hAnsi="Times New Roman"/>
          <w:b/>
          <w:bCs/>
          <w:color w:val="0070C0"/>
          <w:sz w:val="24"/>
          <w:szCs w:val="24"/>
          <w:u w:val="single"/>
        </w:rPr>
      </w:pPr>
      <w:r>
        <w:rPr>
          <w:rFonts w:ascii="Times New Roman" w:eastAsia="Times New Roman" w:hAnsi="Times New Roman"/>
          <w:sz w:val="24"/>
          <w:szCs w:val="24"/>
        </w:rPr>
        <w:t xml:space="preserve">- Excellente capacités de rédaction et de </w:t>
      </w:r>
      <w:r w:rsidRPr="003174A6">
        <w:rPr>
          <w:rFonts w:ascii="Times New Roman" w:eastAsia="Times New Roman" w:hAnsi="Times New Roman"/>
          <w:sz w:val="24"/>
          <w:szCs w:val="24"/>
        </w:rPr>
        <w:t xml:space="preserve">« vulgarisation » </w:t>
      </w:r>
    </w:p>
    <w:p w:rsidR="001620EA" w:rsidRDefault="001620EA" w:rsidP="001620EA">
      <w:pPr>
        <w:spacing w:before="60" w:after="0" w:line="240" w:lineRule="auto"/>
        <w:jc w:val="both"/>
        <w:rPr>
          <w:rFonts w:ascii="Times New Roman" w:eastAsia="Times New Roman" w:hAnsi="Times New Roman"/>
          <w:b/>
          <w:bCs/>
          <w:color w:val="0070C0"/>
          <w:sz w:val="24"/>
          <w:szCs w:val="24"/>
          <w:u w:val="single"/>
        </w:rPr>
      </w:pPr>
      <w:r>
        <w:rPr>
          <w:rFonts w:ascii="Times New Roman" w:eastAsia="Times New Roman" w:hAnsi="Times New Roman"/>
          <w:sz w:val="24"/>
          <w:szCs w:val="24"/>
        </w:rPr>
        <w:t xml:space="preserve">- </w:t>
      </w:r>
      <w:r w:rsidR="003F3A21" w:rsidRPr="003174A6">
        <w:rPr>
          <w:rFonts w:ascii="Times New Roman" w:eastAsia="Times New Roman" w:hAnsi="Times New Roman"/>
          <w:sz w:val="24"/>
          <w:szCs w:val="24"/>
        </w:rPr>
        <w:t xml:space="preserve">Capacités d’écoute, esprit critique </w:t>
      </w:r>
    </w:p>
    <w:p w:rsidR="001620EA" w:rsidRDefault="001620EA" w:rsidP="001620EA">
      <w:pPr>
        <w:spacing w:before="60" w:after="0" w:line="240" w:lineRule="auto"/>
        <w:jc w:val="both"/>
        <w:rPr>
          <w:rFonts w:ascii="Times New Roman" w:eastAsia="Times New Roman" w:hAnsi="Times New Roman"/>
          <w:b/>
          <w:bCs/>
          <w:color w:val="0070C0"/>
          <w:sz w:val="24"/>
          <w:szCs w:val="24"/>
          <w:u w:val="single"/>
        </w:rPr>
      </w:pPr>
      <w:r>
        <w:rPr>
          <w:rFonts w:ascii="Times New Roman" w:eastAsia="Times New Roman" w:hAnsi="Times New Roman"/>
          <w:sz w:val="24"/>
          <w:szCs w:val="24"/>
        </w:rPr>
        <w:t>- Bonnes connaissances des enjeux alimentaires et agricoles en Afrique, connaissance de la thématique Agroécologie</w:t>
      </w:r>
    </w:p>
    <w:p w:rsidR="003F3A21" w:rsidRPr="001620EA" w:rsidRDefault="001620EA" w:rsidP="001620EA">
      <w:pPr>
        <w:spacing w:before="60" w:after="0" w:line="240" w:lineRule="auto"/>
        <w:jc w:val="both"/>
        <w:rPr>
          <w:rFonts w:ascii="Times New Roman" w:eastAsia="Times New Roman" w:hAnsi="Times New Roman"/>
          <w:b/>
          <w:bCs/>
          <w:color w:val="0070C0"/>
          <w:sz w:val="24"/>
          <w:szCs w:val="24"/>
          <w:u w:val="single"/>
        </w:rPr>
      </w:pPr>
      <w:r>
        <w:rPr>
          <w:rFonts w:ascii="Times New Roman" w:eastAsia="Times New Roman" w:hAnsi="Times New Roman"/>
          <w:sz w:val="24"/>
          <w:szCs w:val="24"/>
        </w:rPr>
        <w:t xml:space="preserve">- </w:t>
      </w:r>
      <w:r w:rsidR="003F3A21" w:rsidRPr="003174A6">
        <w:rPr>
          <w:rFonts w:ascii="Times New Roman" w:eastAsia="Times New Roman" w:hAnsi="Times New Roman"/>
          <w:sz w:val="24"/>
          <w:szCs w:val="24"/>
        </w:rPr>
        <w:t>Réactivité et force de proposition</w:t>
      </w:r>
    </w:p>
    <w:p w:rsidR="003F3A21" w:rsidRPr="001620EA" w:rsidRDefault="003F3A21" w:rsidP="006B16C2">
      <w:pPr>
        <w:spacing w:before="360" w:after="120" w:line="240" w:lineRule="auto"/>
        <w:jc w:val="both"/>
        <w:rPr>
          <w:rFonts w:ascii="Times New Roman" w:eastAsia="Times New Roman" w:hAnsi="Times New Roman"/>
          <w:color w:val="0070C0"/>
          <w:sz w:val="24"/>
          <w:szCs w:val="24"/>
        </w:rPr>
      </w:pPr>
      <w:r w:rsidRPr="001620EA">
        <w:rPr>
          <w:rFonts w:ascii="Times New Roman" w:eastAsia="Times New Roman" w:hAnsi="Times New Roman"/>
          <w:b/>
          <w:bCs/>
          <w:color w:val="0070C0"/>
          <w:sz w:val="24"/>
          <w:szCs w:val="24"/>
          <w:u w:val="single"/>
        </w:rPr>
        <w:t>Les personnes intéressées par cette consultation sont priées d’envoyer :</w:t>
      </w:r>
    </w:p>
    <w:p w:rsidR="003F3A21" w:rsidRPr="003174A6" w:rsidRDefault="001620EA" w:rsidP="001620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un CV et </w:t>
      </w:r>
      <w:r w:rsidR="003F3A21" w:rsidRPr="003174A6">
        <w:rPr>
          <w:rFonts w:ascii="Times New Roman" w:eastAsia="Times New Roman" w:hAnsi="Times New Roman"/>
          <w:sz w:val="24"/>
          <w:szCs w:val="24"/>
        </w:rPr>
        <w:t xml:space="preserve">une proposition </w:t>
      </w:r>
      <w:r w:rsidR="003F3A21">
        <w:rPr>
          <w:rFonts w:ascii="Times New Roman" w:eastAsia="Times New Roman" w:hAnsi="Times New Roman"/>
          <w:sz w:val="24"/>
          <w:szCs w:val="24"/>
        </w:rPr>
        <w:t xml:space="preserve">technique </w:t>
      </w:r>
      <w:r w:rsidR="00C073AC">
        <w:rPr>
          <w:rFonts w:ascii="Times New Roman" w:eastAsia="Times New Roman" w:hAnsi="Times New Roman"/>
          <w:sz w:val="24"/>
          <w:szCs w:val="24"/>
        </w:rPr>
        <w:t xml:space="preserve">(incluant le nombre de jours) </w:t>
      </w:r>
      <w:r w:rsidR="003F3A21">
        <w:rPr>
          <w:rFonts w:ascii="Times New Roman" w:eastAsia="Times New Roman" w:hAnsi="Times New Roman"/>
          <w:sz w:val="24"/>
          <w:szCs w:val="24"/>
        </w:rPr>
        <w:t xml:space="preserve">et </w:t>
      </w:r>
      <w:r w:rsidR="003F3A21" w:rsidRPr="003174A6">
        <w:rPr>
          <w:rFonts w:ascii="Times New Roman" w:eastAsia="Times New Roman" w:hAnsi="Times New Roman"/>
          <w:sz w:val="24"/>
          <w:szCs w:val="24"/>
        </w:rPr>
        <w:t>financière</w:t>
      </w:r>
      <w:r w:rsidR="003F3A21">
        <w:rPr>
          <w:rFonts w:ascii="Times New Roman" w:eastAsia="Times New Roman" w:hAnsi="Times New Roman"/>
          <w:sz w:val="24"/>
          <w:szCs w:val="24"/>
        </w:rPr>
        <w:t xml:space="preserve"> </w:t>
      </w:r>
      <w:r w:rsidR="00C073AC">
        <w:rPr>
          <w:rFonts w:ascii="Times New Roman" w:eastAsia="Times New Roman" w:hAnsi="Times New Roman"/>
          <w:sz w:val="24"/>
          <w:szCs w:val="24"/>
        </w:rPr>
        <w:t xml:space="preserve">(incluant le cout journalier voire par page) </w:t>
      </w:r>
      <w:r w:rsidR="003F3A21">
        <w:rPr>
          <w:rFonts w:ascii="Times New Roman" w:eastAsia="Times New Roman" w:hAnsi="Times New Roman"/>
          <w:sz w:val="24"/>
          <w:szCs w:val="24"/>
        </w:rPr>
        <w:t xml:space="preserve">comportant un planning de mise en œuvre </w:t>
      </w:r>
      <w:r>
        <w:rPr>
          <w:rFonts w:ascii="Times New Roman" w:eastAsia="Times New Roman" w:hAnsi="Times New Roman"/>
          <w:sz w:val="24"/>
          <w:szCs w:val="24"/>
        </w:rPr>
        <w:t>de la prestation.</w:t>
      </w:r>
    </w:p>
    <w:p w:rsidR="003F3A21" w:rsidRDefault="003F3A21" w:rsidP="00406ECC">
      <w:pPr>
        <w:spacing w:before="100" w:beforeAutospacing="1" w:after="0" w:line="240" w:lineRule="auto"/>
        <w:jc w:val="both"/>
        <w:rPr>
          <w:rFonts w:ascii="Times New Roman" w:eastAsia="Times New Roman" w:hAnsi="Times New Roman"/>
          <w:sz w:val="24"/>
          <w:szCs w:val="24"/>
          <w:u w:val="single"/>
        </w:rPr>
      </w:pPr>
      <w:r w:rsidRPr="001620EA">
        <w:rPr>
          <w:rFonts w:ascii="Times New Roman" w:eastAsia="Times New Roman" w:hAnsi="Times New Roman"/>
          <w:b/>
          <w:bCs/>
          <w:sz w:val="24"/>
          <w:szCs w:val="24"/>
        </w:rPr>
        <w:t>Délai de soumission</w:t>
      </w:r>
      <w:r w:rsidR="00406ECC">
        <w:rPr>
          <w:rFonts w:ascii="Times New Roman" w:eastAsia="Times New Roman" w:hAnsi="Times New Roman"/>
          <w:b/>
          <w:bCs/>
          <w:sz w:val="24"/>
          <w:szCs w:val="24"/>
        </w:rPr>
        <w:t xml:space="preserve"> : </w:t>
      </w:r>
      <w:r w:rsidRPr="001620EA">
        <w:rPr>
          <w:rFonts w:ascii="Times New Roman" w:eastAsia="Times New Roman" w:hAnsi="Times New Roman"/>
          <w:sz w:val="24"/>
          <w:szCs w:val="24"/>
        </w:rPr>
        <w:t xml:space="preserve">Le dernier délai pour la soumission de candidature est le </w:t>
      </w:r>
      <w:r w:rsidR="00D6150C">
        <w:rPr>
          <w:rFonts w:ascii="Times New Roman" w:eastAsia="Times New Roman" w:hAnsi="Times New Roman"/>
          <w:sz w:val="24"/>
          <w:szCs w:val="24"/>
          <w:u w:val="single"/>
        </w:rPr>
        <w:t>11</w:t>
      </w:r>
      <w:r w:rsidR="00C073AC">
        <w:rPr>
          <w:rFonts w:ascii="Times New Roman" w:eastAsia="Times New Roman" w:hAnsi="Times New Roman"/>
          <w:sz w:val="24"/>
          <w:szCs w:val="24"/>
          <w:u w:val="single"/>
        </w:rPr>
        <w:t xml:space="preserve"> </w:t>
      </w:r>
      <w:r w:rsidR="001620EA" w:rsidRPr="001620EA">
        <w:rPr>
          <w:rFonts w:ascii="Times New Roman" w:eastAsia="Times New Roman" w:hAnsi="Times New Roman"/>
          <w:sz w:val="24"/>
          <w:szCs w:val="24"/>
          <w:u w:val="single"/>
        </w:rPr>
        <w:t>août</w:t>
      </w:r>
      <w:r w:rsidRPr="001620EA">
        <w:rPr>
          <w:rFonts w:ascii="Times New Roman" w:eastAsia="Times New Roman" w:hAnsi="Times New Roman"/>
          <w:sz w:val="24"/>
          <w:szCs w:val="24"/>
          <w:u w:val="single"/>
        </w:rPr>
        <w:t xml:space="preserve"> 2017</w:t>
      </w:r>
      <w:r w:rsidR="00406ECC">
        <w:rPr>
          <w:rFonts w:ascii="Times New Roman" w:eastAsia="Times New Roman" w:hAnsi="Times New Roman"/>
          <w:sz w:val="24"/>
          <w:szCs w:val="24"/>
          <w:u w:val="single"/>
        </w:rPr>
        <w:t>.</w:t>
      </w:r>
    </w:p>
    <w:p w:rsidR="003F3A21" w:rsidRDefault="003F3A21" w:rsidP="00406ECC">
      <w:pPr>
        <w:spacing w:before="120" w:after="0"/>
        <w:jc w:val="both"/>
        <w:rPr>
          <w:rFonts w:ascii="Times New Roman" w:eastAsia="Times New Roman" w:hAnsi="Times New Roman"/>
          <w:sz w:val="24"/>
          <w:szCs w:val="24"/>
        </w:rPr>
      </w:pPr>
      <w:r w:rsidRPr="00A51D0F">
        <w:rPr>
          <w:rFonts w:ascii="Times New Roman" w:eastAsia="Times New Roman" w:hAnsi="Times New Roman"/>
          <w:b/>
          <w:bCs/>
          <w:sz w:val="24"/>
          <w:szCs w:val="24"/>
        </w:rPr>
        <w:lastRenderedPageBreak/>
        <w:t xml:space="preserve">Les offres sont à déposer </w:t>
      </w:r>
      <w:r w:rsidR="001620EA">
        <w:rPr>
          <w:rFonts w:ascii="Times New Roman" w:eastAsia="Times New Roman" w:hAnsi="Times New Roman"/>
          <w:b/>
          <w:bCs/>
          <w:sz w:val="24"/>
          <w:szCs w:val="24"/>
        </w:rPr>
        <w:t xml:space="preserve">en version électronique </w:t>
      </w:r>
      <w:r>
        <w:rPr>
          <w:rFonts w:ascii="Times New Roman" w:eastAsia="Times New Roman" w:hAnsi="Times New Roman"/>
          <w:sz w:val="24"/>
          <w:szCs w:val="24"/>
        </w:rPr>
        <w:t>par e-mail, à</w:t>
      </w:r>
      <w:r w:rsidRPr="003174A6">
        <w:rPr>
          <w:rFonts w:ascii="Times New Roman" w:eastAsia="Times New Roman" w:hAnsi="Times New Roman"/>
          <w:sz w:val="24"/>
          <w:szCs w:val="24"/>
        </w:rPr>
        <w:t xml:space="preserve"> l’attention d</w:t>
      </w:r>
      <w:r w:rsidRPr="0000360F">
        <w:rPr>
          <w:rFonts w:ascii="Times New Roman" w:eastAsia="Times New Roman" w:hAnsi="Times New Roman"/>
          <w:sz w:val="24"/>
          <w:szCs w:val="24"/>
        </w:rPr>
        <w:t>e</w:t>
      </w:r>
      <w:r>
        <w:rPr>
          <w:rFonts w:ascii="Times New Roman" w:eastAsia="Times New Roman" w:hAnsi="Times New Roman"/>
          <w:sz w:val="24"/>
          <w:szCs w:val="24"/>
        </w:rPr>
        <w:t> :</w:t>
      </w:r>
      <w:r w:rsidRPr="0000360F">
        <w:rPr>
          <w:rFonts w:ascii="Times New Roman" w:eastAsia="Times New Roman" w:hAnsi="Times New Roman"/>
          <w:sz w:val="24"/>
          <w:szCs w:val="24"/>
        </w:rPr>
        <w:t xml:space="preserve"> </w:t>
      </w:r>
    </w:p>
    <w:p w:rsidR="003F3A21" w:rsidRPr="003F3A21" w:rsidRDefault="003F3A21" w:rsidP="00406ECC">
      <w:pPr>
        <w:spacing w:before="120" w:after="0" w:line="240" w:lineRule="auto"/>
        <w:jc w:val="both"/>
        <w:rPr>
          <w:rFonts w:ascii="Times New Roman" w:eastAsia="Times New Roman" w:hAnsi="Times New Roman"/>
          <w:sz w:val="24"/>
          <w:szCs w:val="24"/>
          <w:lang w:val="en-US"/>
        </w:rPr>
      </w:pPr>
      <w:r w:rsidRPr="003F3A21">
        <w:rPr>
          <w:rFonts w:ascii="Times New Roman" w:eastAsia="Times New Roman" w:hAnsi="Times New Roman"/>
          <w:sz w:val="24"/>
          <w:szCs w:val="24"/>
          <w:lang w:val="en-US"/>
        </w:rPr>
        <w:t xml:space="preserve">Jessica Pascal: </w:t>
      </w:r>
      <w:hyperlink r:id="rId12" w:history="1">
        <w:r w:rsidR="00D6150C" w:rsidRPr="00CE5875">
          <w:rPr>
            <w:rStyle w:val="Lienhypertexte"/>
            <w:rFonts w:ascii="Times New Roman" w:hAnsi="Times New Roman" w:cs="Times New Roman"/>
            <w:sz w:val="24"/>
            <w:szCs w:val="24"/>
            <w:lang w:val="en-US"/>
          </w:rPr>
          <w:t>j.pascal@ccfd-terresolidaire.org</w:t>
        </w:r>
      </w:hyperlink>
      <w:r w:rsidRPr="003F3A21">
        <w:rPr>
          <w:lang w:val="en-US"/>
        </w:rPr>
        <w:t xml:space="preserve"> </w:t>
      </w:r>
    </w:p>
    <w:p w:rsidR="003F3A21" w:rsidRDefault="001620EA" w:rsidP="001620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Samuel Pommeret</w:t>
      </w:r>
      <w:r w:rsidR="003F3A21">
        <w:rPr>
          <w:rFonts w:ascii="Times New Roman" w:eastAsia="Times New Roman" w:hAnsi="Times New Roman"/>
          <w:sz w:val="24"/>
          <w:szCs w:val="24"/>
        </w:rPr>
        <w:t xml:space="preserve"> : </w:t>
      </w:r>
      <w:r w:rsidRPr="00AA5BFE">
        <w:rPr>
          <w:rStyle w:val="Lienhypertexte"/>
          <w:rFonts w:ascii="Times New Roman" w:hAnsi="Times New Roman" w:cs="Times New Roman"/>
          <w:sz w:val="24"/>
        </w:rPr>
        <w:t>s.pommeret</w:t>
      </w:r>
      <w:hyperlink r:id="rId13" w:history="1">
        <w:r w:rsidRPr="001620EA">
          <w:rPr>
            <w:rStyle w:val="Lienhypertexte"/>
            <w:rFonts w:ascii="Times New Roman" w:eastAsia="Times New Roman" w:hAnsi="Times New Roman"/>
            <w:sz w:val="24"/>
            <w:szCs w:val="24"/>
          </w:rPr>
          <w:t>@ccfd-terresolidaire.org</w:t>
        </w:r>
      </w:hyperlink>
    </w:p>
    <w:p w:rsidR="00090096" w:rsidRDefault="00406ECC" w:rsidP="00E9221F">
      <w:pPr>
        <w:spacing w:after="0" w:line="240" w:lineRule="auto"/>
        <w:jc w:val="both"/>
        <w:rPr>
          <w:rStyle w:val="Lienhypertexte"/>
          <w:rFonts w:ascii="Times New Roman" w:eastAsia="Times New Roman" w:hAnsi="Times New Roman" w:cs="Times New Roman"/>
          <w:sz w:val="24"/>
          <w:szCs w:val="24"/>
        </w:rPr>
      </w:pPr>
      <w:r>
        <w:rPr>
          <w:rFonts w:ascii="Times New Roman" w:eastAsia="Times New Roman" w:hAnsi="Times New Roman"/>
          <w:sz w:val="24"/>
          <w:szCs w:val="24"/>
        </w:rPr>
        <w:t xml:space="preserve">Florian de Jacquelot : </w:t>
      </w:r>
      <w:r w:rsidRPr="00AA5BFE">
        <w:rPr>
          <w:rStyle w:val="Lienhypertexte"/>
          <w:rFonts w:ascii="Times New Roman" w:hAnsi="Times New Roman" w:cs="Times New Roman"/>
          <w:sz w:val="24"/>
          <w:szCs w:val="24"/>
        </w:rPr>
        <w:t>f.dejacquelot</w:t>
      </w:r>
      <w:hyperlink r:id="rId14" w:history="1">
        <w:r w:rsidRPr="00AA5BFE">
          <w:rPr>
            <w:rStyle w:val="Lienhypertexte"/>
            <w:rFonts w:ascii="Times New Roman" w:eastAsia="Times New Roman" w:hAnsi="Times New Roman" w:cs="Times New Roman"/>
            <w:sz w:val="24"/>
            <w:szCs w:val="24"/>
          </w:rPr>
          <w:t>@ccfd-terresolidaire.org</w:t>
        </w:r>
      </w:hyperlink>
    </w:p>
    <w:p w:rsidR="00D6150C" w:rsidRDefault="00D6150C" w:rsidP="00E9221F">
      <w:pPr>
        <w:spacing w:after="0" w:line="240" w:lineRule="auto"/>
        <w:jc w:val="both"/>
        <w:rPr>
          <w:rStyle w:val="Lienhypertexte"/>
          <w:rFonts w:ascii="Times New Roman" w:eastAsia="Times New Roman" w:hAnsi="Times New Roman" w:cs="Times New Roman"/>
          <w:sz w:val="24"/>
          <w:szCs w:val="24"/>
        </w:rPr>
      </w:pPr>
    </w:p>
    <w:p w:rsidR="00D6150C" w:rsidRDefault="00D6150C" w:rsidP="00E9221F">
      <w:pPr>
        <w:spacing w:after="0" w:line="240" w:lineRule="auto"/>
        <w:jc w:val="both"/>
        <w:rPr>
          <w:rStyle w:val="Lienhypertexte"/>
          <w:rFonts w:ascii="Times New Roman" w:eastAsia="Times New Roman" w:hAnsi="Times New Roman" w:cs="Times New Roman"/>
          <w:sz w:val="24"/>
          <w:szCs w:val="24"/>
        </w:rPr>
      </w:pPr>
    </w:p>
    <w:p w:rsidR="00D6150C" w:rsidRPr="00D6150C" w:rsidRDefault="00D6150C" w:rsidP="00E9221F">
      <w:pPr>
        <w:spacing w:after="0" w:line="240" w:lineRule="auto"/>
        <w:jc w:val="both"/>
        <w:rPr>
          <w:rStyle w:val="Lienhypertexte"/>
          <w:rFonts w:ascii="Times New Roman" w:eastAsia="Times New Roman" w:hAnsi="Times New Roman" w:cs="Times New Roman"/>
          <w:b/>
          <w:color w:val="auto"/>
          <w:sz w:val="24"/>
          <w:szCs w:val="24"/>
          <w:u w:val="none"/>
        </w:rPr>
      </w:pPr>
    </w:p>
    <w:p w:rsidR="00D6150C" w:rsidRDefault="00D6150C" w:rsidP="00E9221F">
      <w:pPr>
        <w:spacing w:after="0" w:line="240" w:lineRule="auto"/>
        <w:jc w:val="both"/>
        <w:rPr>
          <w:rFonts w:ascii="Times New Roman" w:hAnsi="Times New Roman" w:cs="Times New Roman"/>
          <w:b/>
          <w:sz w:val="24"/>
          <w:szCs w:val="24"/>
        </w:rPr>
      </w:pPr>
      <w:r w:rsidRPr="00D6150C">
        <w:rPr>
          <w:rStyle w:val="Lienhypertexte"/>
          <w:rFonts w:ascii="Times New Roman" w:eastAsia="Times New Roman" w:hAnsi="Times New Roman" w:cs="Times New Roman"/>
          <w:b/>
          <w:color w:val="auto"/>
          <w:sz w:val="24"/>
          <w:szCs w:val="24"/>
          <w:u w:val="none"/>
        </w:rPr>
        <w:t>Annexe : Liste provisoire des fiches de capitalisation d’initiatives partenaires</w:t>
      </w:r>
    </w:p>
    <w:p w:rsidR="00D6150C" w:rsidRDefault="00D6150C" w:rsidP="00D6150C">
      <w:pPr>
        <w:rPr>
          <w:rFonts w:ascii="Times New Roman" w:hAnsi="Times New Roman" w:cs="Times New Roman"/>
          <w:sz w:val="24"/>
          <w:szCs w:val="24"/>
        </w:rPr>
      </w:pPr>
    </w:p>
    <w:tbl>
      <w:tblPr>
        <w:tblStyle w:val="Grilledutableau"/>
        <w:tblW w:w="9747" w:type="dxa"/>
        <w:tblLook w:val="04A0" w:firstRow="1" w:lastRow="0" w:firstColumn="1" w:lastColumn="0" w:noHBand="0" w:noVBand="1"/>
      </w:tblPr>
      <w:tblGrid>
        <w:gridCol w:w="1240"/>
        <w:gridCol w:w="5033"/>
        <w:gridCol w:w="2195"/>
        <w:gridCol w:w="1279"/>
      </w:tblGrid>
      <w:tr w:rsidR="00D6150C" w:rsidTr="003D1CAE">
        <w:tc>
          <w:tcPr>
            <w:tcW w:w="1240" w:type="dxa"/>
          </w:tcPr>
          <w:p w:rsidR="00D6150C" w:rsidRPr="00C055C1" w:rsidRDefault="00D6150C" w:rsidP="003D1CAE">
            <w:pPr>
              <w:jc w:val="both"/>
              <w:rPr>
                <w:b/>
              </w:rPr>
            </w:pPr>
            <w:r w:rsidRPr="00C055C1">
              <w:rPr>
                <w:b/>
              </w:rPr>
              <w:t>Partenaire</w:t>
            </w:r>
          </w:p>
        </w:tc>
        <w:tc>
          <w:tcPr>
            <w:tcW w:w="5033" w:type="dxa"/>
          </w:tcPr>
          <w:p w:rsidR="00D6150C" w:rsidRPr="00C055C1" w:rsidRDefault="00D6150C" w:rsidP="003D1CAE">
            <w:pPr>
              <w:jc w:val="both"/>
              <w:rPr>
                <w:b/>
              </w:rPr>
            </w:pPr>
            <w:r w:rsidRPr="00C055C1">
              <w:rPr>
                <w:b/>
              </w:rPr>
              <w:t>Libellé</w:t>
            </w:r>
          </w:p>
        </w:tc>
        <w:tc>
          <w:tcPr>
            <w:tcW w:w="2195" w:type="dxa"/>
          </w:tcPr>
          <w:p w:rsidR="00D6150C" w:rsidRPr="00C055C1" w:rsidRDefault="00D6150C" w:rsidP="003D1CAE">
            <w:pPr>
              <w:jc w:val="both"/>
              <w:rPr>
                <w:b/>
              </w:rPr>
            </w:pPr>
            <w:r>
              <w:rPr>
                <w:b/>
              </w:rPr>
              <w:t xml:space="preserve">Pratique </w:t>
            </w:r>
            <w:r w:rsidRPr="00C055C1">
              <w:rPr>
                <w:b/>
              </w:rPr>
              <w:t>ou process ?</w:t>
            </w:r>
          </w:p>
        </w:tc>
        <w:tc>
          <w:tcPr>
            <w:tcW w:w="1279" w:type="dxa"/>
          </w:tcPr>
          <w:p w:rsidR="00D6150C" w:rsidRPr="00C055C1" w:rsidRDefault="00D6150C" w:rsidP="003D1CAE">
            <w:pPr>
              <w:jc w:val="both"/>
              <w:rPr>
                <w:b/>
              </w:rPr>
            </w:pPr>
            <w:r>
              <w:rPr>
                <w:b/>
              </w:rPr>
              <w:t>Priorisation</w:t>
            </w:r>
          </w:p>
        </w:tc>
      </w:tr>
      <w:tr w:rsidR="00D6150C" w:rsidTr="003D1CAE">
        <w:tc>
          <w:tcPr>
            <w:tcW w:w="1240" w:type="dxa"/>
          </w:tcPr>
          <w:p w:rsidR="00D6150C" w:rsidRDefault="00D6150C" w:rsidP="003D1CAE">
            <w:pPr>
              <w:jc w:val="both"/>
            </w:pPr>
            <w:r>
              <w:t>COPAGEN</w:t>
            </w:r>
          </w:p>
        </w:tc>
        <w:tc>
          <w:tcPr>
            <w:tcW w:w="5033" w:type="dxa"/>
          </w:tcPr>
          <w:p w:rsidR="00D6150C" w:rsidRDefault="00D6150C" w:rsidP="003D1CAE">
            <w:pPr>
              <w:jc w:val="both"/>
            </w:pPr>
            <w:r>
              <w:t>Plaidoyer sur la mise en œuvre du cadre juridique de Biosécurité en Afrique de l’Ouest</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COPAGEN</w:t>
            </w:r>
          </w:p>
        </w:tc>
        <w:tc>
          <w:tcPr>
            <w:tcW w:w="5033" w:type="dxa"/>
          </w:tcPr>
          <w:p w:rsidR="00D6150C" w:rsidRDefault="00D6150C" w:rsidP="003D1CAE">
            <w:pPr>
              <w:jc w:val="both"/>
            </w:pPr>
            <w:r>
              <w:t>Etude sur les semences paysannes dans le Sahel</w:t>
            </w:r>
          </w:p>
        </w:tc>
        <w:tc>
          <w:tcPr>
            <w:tcW w:w="2195" w:type="dxa"/>
          </w:tcPr>
          <w:p w:rsidR="00D6150C" w:rsidRDefault="00D6150C" w:rsidP="003D1CAE">
            <w:pPr>
              <w:jc w:val="both"/>
            </w:pPr>
            <w:r>
              <w:t>pratique</w:t>
            </w:r>
          </w:p>
        </w:tc>
        <w:tc>
          <w:tcPr>
            <w:tcW w:w="1279" w:type="dxa"/>
          </w:tcPr>
          <w:p w:rsidR="00D6150C" w:rsidRDefault="00D6150C" w:rsidP="003D1CAE">
            <w:pPr>
              <w:jc w:val="both"/>
            </w:pPr>
            <w:r>
              <w:t>2</w:t>
            </w:r>
          </w:p>
        </w:tc>
      </w:tr>
      <w:tr w:rsidR="00D6150C" w:rsidTr="003D1CAE">
        <w:tc>
          <w:tcPr>
            <w:tcW w:w="1240" w:type="dxa"/>
          </w:tcPr>
          <w:p w:rsidR="00D6150C" w:rsidRDefault="00D6150C" w:rsidP="003D1CAE">
            <w:pPr>
              <w:jc w:val="both"/>
            </w:pPr>
            <w:r>
              <w:t>COPAGEN</w:t>
            </w:r>
          </w:p>
        </w:tc>
        <w:tc>
          <w:tcPr>
            <w:tcW w:w="5033" w:type="dxa"/>
          </w:tcPr>
          <w:p w:rsidR="00D6150C" w:rsidRDefault="00D6150C" w:rsidP="003D1CAE">
            <w:pPr>
              <w:jc w:val="both"/>
            </w:pPr>
            <w:r>
              <w:t>Promotion des vivres de souveraineté</w:t>
            </w:r>
          </w:p>
        </w:tc>
        <w:tc>
          <w:tcPr>
            <w:tcW w:w="2195" w:type="dxa"/>
          </w:tcPr>
          <w:p w:rsidR="00D6150C" w:rsidRDefault="00D6150C" w:rsidP="003D1CAE">
            <w:pPr>
              <w:jc w:val="both"/>
            </w:pPr>
            <w:r>
              <w:t>?</w:t>
            </w:r>
          </w:p>
        </w:tc>
        <w:tc>
          <w:tcPr>
            <w:tcW w:w="1279" w:type="dxa"/>
          </w:tcPr>
          <w:p w:rsidR="00D6150C" w:rsidRDefault="00D6150C" w:rsidP="003D1CAE">
            <w:pPr>
              <w:jc w:val="both"/>
            </w:pPr>
            <w:r>
              <w:t>3</w:t>
            </w:r>
          </w:p>
        </w:tc>
      </w:tr>
      <w:tr w:rsidR="00D6150C" w:rsidTr="003D1CAE">
        <w:tc>
          <w:tcPr>
            <w:tcW w:w="1240" w:type="dxa"/>
          </w:tcPr>
          <w:p w:rsidR="00D6150C" w:rsidRDefault="00D6150C" w:rsidP="003D1CAE">
            <w:pPr>
              <w:jc w:val="both"/>
            </w:pPr>
            <w:r w:rsidRPr="00F2380B">
              <w:t>UBTEC</w:t>
            </w:r>
          </w:p>
        </w:tc>
        <w:tc>
          <w:tcPr>
            <w:tcW w:w="5033" w:type="dxa"/>
          </w:tcPr>
          <w:p w:rsidR="00D6150C" w:rsidRDefault="00D6150C" w:rsidP="003D1CAE">
            <w:pPr>
              <w:jc w:val="both"/>
            </w:pPr>
            <w:r>
              <w:t>Développer des produits financiers adaptés à l’agroécologie</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Pr="00F2380B" w:rsidRDefault="00D6150C" w:rsidP="003D1CAE">
            <w:pPr>
              <w:tabs>
                <w:tab w:val="left" w:pos="795"/>
              </w:tabs>
              <w:jc w:val="both"/>
            </w:pPr>
            <w:r w:rsidRPr="00F2380B">
              <w:t>VIIM BAORE</w:t>
            </w:r>
          </w:p>
        </w:tc>
        <w:tc>
          <w:tcPr>
            <w:tcW w:w="5033" w:type="dxa"/>
          </w:tcPr>
          <w:p w:rsidR="00D6150C" w:rsidRDefault="00D6150C" w:rsidP="003D1CAE">
            <w:pPr>
              <w:jc w:val="both"/>
            </w:pPr>
            <w:r>
              <w:t>L’accompagnement des GSA : plaidoyer et sensibilisation aux pratiques AE</w:t>
            </w:r>
          </w:p>
        </w:tc>
        <w:tc>
          <w:tcPr>
            <w:tcW w:w="2195" w:type="dxa"/>
          </w:tcPr>
          <w:p w:rsidR="00D6150C" w:rsidRDefault="00D6150C" w:rsidP="003D1CAE">
            <w:pPr>
              <w:jc w:val="both"/>
            </w:pPr>
            <w:r>
              <w:t>Process ?</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MOORIBEN</w:t>
            </w:r>
          </w:p>
        </w:tc>
        <w:tc>
          <w:tcPr>
            <w:tcW w:w="5033" w:type="dxa"/>
          </w:tcPr>
          <w:p w:rsidR="00D6150C" w:rsidRDefault="00D6150C" w:rsidP="003D1CAE">
            <w:pPr>
              <w:jc w:val="both"/>
            </w:pPr>
            <w:r>
              <w:t>Restauration de sols à travers le zaï amélioré</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MOORIBEN</w:t>
            </w:r>
          </w:p>
        </w:tc>
        <w:tc>
          <w:tcPr>
            <w:tcW w:w="5033" w:type="dxa"/>
          </w:tcPr>
          <w:p w:rsidR="00D6150C" w:rsidRDefault="00D6150C" w:rsidP="003D1CAE">
            <w:pPr>
              <w:jc w:val="both"/>
            </w:pPr>
            <w:r w:rsidRPr="00C055C1">
              <w:t xml:space="preserve">voyage d’échange entre les producteurs semenciers du centre de Guéché sur la production multiplication des semences </w:t>
            </w:r>
          </w:p>
        </w:tc>
        <w:tc>
          <w:tcPr>
            <w:tcW w:w="2195" w:type="dxa"/>
          </w:tcPr>
          <w:p w:rsidR="00D6150C" w:rsidRDefault="00D6150C" w:rsidP="003D1CAE">
            <w:pPr>
              <w:jc w:val="both"/>
            </w:pPr>
            <w:r>
              <w:t>Process</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FCMN</w:t>
            </w:r>
          </w:p>
        </w:tc>
        <w:tc>
          <w:tcPr>
            <w:tcW w:w="5033" w:type="dxa"/>
          </w:tcPr>
          <w:p w:rsidR="00D6150C" w:rsidRDefault="00D6150C" w:rsidP="003D1CAE">
            <w:pPr>
              <w:tabs>
                <w:tab w:val="left" w:pos="795"/>
              </w:tabs>
              <w:jc w:val="both"/>
            </w:pPr>
            <w:r>
              <w:t>La production de compost</w:t>
            </w:r>
          </w:p>
        </w:tc>
        <w:tc>
          <w:tcPr>
            <w:tcW w:w="2195" w:type="dxa"/>
          </w:tcPr>
          <w:p w:rsidR="00D6150C" w:rsidRDefault="00D6150C" w:rsidP="003D1CAE">
            <w:pPr>
              <w:jc w:val="both"/>
            </w:pPr>
            <w:r>
              <w:t>Process</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FCMN</w:t>
            </w:r>
          </w:p>
        </w:tc>
        <w:tc>
          <w:tcPr>
            <w:tcW w:w="5033" w:type="dxa"/>
          </w:tcPr>
          <w:p w:rsidR="00D6150C" w:rsidRDefault="00D6150C" w:rsidP="003D1CAE">
            <w:pPr>
              <w:tabs>
                <w:tab w:val="left" w:pos="795"/>
              </w:tabs>
              <w:jc w:val="both"/>
            </w:pPr>
            <w:r>
              <w:t>Clôture avec les haies vives</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t>FCMN</w:t>
            </w:r>
          </w:p>
        </w:tc>
        <w:tc>
          <w:tcPr>
            <w:tcW w:w="5033" w:type="dxa"/>
          </w:tcPr>
          <w:p w:rsidR="00D6150C" w:rsidRDefault="00D6150C" w:rsidP="003D1CAE">
            <w:pPr>
              <w:tabs>
                <w:tab w:val="left" w:pos="795"/>
              </w:tabs>
              <w:jc w:val="both"/>
            </w:pPr>
            <w:r>
              <w:t>Accompagnement des unions ?</w:t>
            </w:r>
          </w:p>
        </w:tc>
        <w:tc>
          <w:tcPr>
            <w:tcW w:w="2195" w:type="dxa"/>
          </w:tcPr>
          <w:p w:rsidR="00D6150C" w:rsidRDefault="00D6150C" w:rsidP="003D1CAE">
            <w:pPr>
              <w:jc w:val="both"/>
            </w:pPr>
            <w:r>
              <w:t>Process ?</w:t>
            </w:r>
          </w:p>
        </w:tc>
        <w:tc>
          <w:tcPr>
            <w:tcW w:w="1279" w:type="dxa"/>
          </w:tcPr>
          <w:p w:rsidR="00D6150C" w:rsidRDefault="00D6150C" w:rsidP="003D1CAE">
            <w:pPr>
              <w:jc w:val="both"/>
            </w:pPr>
            <w:r>
              <w:t>3</w:t>
            </w:r>
          </w:p>
        </w:tc>
      </w:tr>
      <w:tr w:rsidR="00D6150C" w:rsidTr="003D1CAE">
        <w:tc>
          <w:tcPr>
            <w:tcW w:w="1240" w:type="dxa"/>
          </w:tcPr>
          <w:p w:rsidR="00D6150C" w:rsidRDefault="00D6150C" w:rsidP="003D1CAE">
            <w:pPr>
              <w:jc w:val="both"/>
            </w:pPr>
            <w:r w:rsidRPr="00F2380B">
              <w:t>RHK</w:t>
            </w:r>
          </w:p>
        </w:tc>
        <w:tc>
          <w:tcPr>
            <w:tcW w:w="5033" w:type="dxa"/>
          </w:tcPr>
          <w:p w:rsidR="00D6150C" w:rsidRDefault="00D6150C" w:rsidP="003D1CAE">
            <w:pPr>
              <w:tabs>
                <w:tab w:val="left" w:pos="795"/>
              </w:tabs>
              <w:jc w:val="both"/>
            </w:pPr>
            <w:r>
              <w:t>Mise à disposition de petits ruminants et association Maraichage-pisciculture,  comme source de production de fumure organique</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rsidRPr="00F2380B">
              <w:t>RHK</w:t>
            </w:r>
          </w:p>
        </w:tc>
        <w:tc>
          <w:tcPr>
            <w:tcW w:w="5033" w:type="dxa"/>
          </w:tcPr>
          <w:p w:rsidR="00D6150C" w:rsidRDefault="00D6150C" w:rsidP="003D1CAE">
            <w:pPr>
              <w:tabs>
                <w:tab w:val="left" w:pos="795"/>
              </w:tabs>
              <w:jc w:val="both"/>
            </w:pPr>
            <w:r>
              <w:t>Mise à disposition de petits ruminants et association Maraichage-pisciculture,  comme source de production de fumure organique</w:t>
            </w:r>
          </w:p>
        </w:tc>
        <w:tc>
          <w:tcPr>
            <w:tcW w:w="2195" w:type="dxa"/>
          </w:tcPr>
          <w:p w:rsidR="00D6150C" w:rsidRDefault="00D6150C" w:rsidP="003D1CAE">
            <w:pPr>
              <w:jc w:val="both"/>
            </w:pPr>
            <w:r>
              <w:t>Process</w:t>
            </w:r>
          </w:p>
        </w:tc>
        <w:tc>
          <w:tcPr>
            <w:tcW w:w="1279" w:type="dxa"/>
          </w:tcPr>
          <w:p w:rsidR="00D6150C" w:rsidRDefault="00D6150C" w:rsidP="003D1CAE">
            <w:pPr>
              <w:jc w:val="both"/>
            </w:pPr>
            <w:r>
              <w:t>2</w:t>
            </w:r>
          </w:p>
        </w:tc>
      </w:tr>
      <w:tr w:rsidR="00D6150C" w:rsidTr="003D1CAE">
        <w:tc>
          <w:tcPr>
            <w:tcW w:w="1240" w:type="dxa"/>
          </w:tcPr>
          <w:p w:rsidR="00D6150C" w:rsidRDefault="00D6150C" w:rsidP="003D1CAE">
            <w:pPr>
              <w:jc w:val="both"/>
            </w:pPr>
            <w:r w:rsidRPr="00F2380B">
              <w:t>AOPP</w:t>
            </w:r>
          </w:p>
        </w:tc>
        <w:tc>
          <w:tcPr>
            <w:tcW w:w="5033" w:type="dxa"/>
          </w:tcPr>
          <w:p w:rsidR="00D6150C" w:rsidRDefault="00D6150C" w:rsidP="003D1CAE">
            <w:pPr>
              <w:tabs>
                <w:tab w:val="left" w:pos="795"/>
              </w:tabs>
              <w:jc w:val="both"/>
            </w:pPr>
            <w:r>
              <w:t xml:space="preserve">La production de semences certifiées de niébé </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r w:rsidR="00D6150C" w:rsidTr="003D1CAE">
        <w:tc>
          <w:tcPr>
            <w:tcW w:w="1240" w:type="dxa"/>
          </w:tcPr>
          <w:p w:rsidR="00D6150C" w:rsidRDefault="00D6150C" w:rsidP="003D1CAE">
            <w:pPr>
              <w:jc w:val="both"/>
            </w:pPr>
            <w:r w:rsidRPr="00F2380B">
              <w:t>AOPP</w:t>
            </w:r>
          </w:p>
        </w:tc>
        <w:tc>
          <w:tcPr>
            <w:tcW w:w="5033" w:type="dxa"/>
          </w:tcPr>
          <w:p w:rsidR="00D6150C" w:rsidRDefault="00D6150C" w:rsidP="003D1CAE">
            <w:pPr>
              <w:tabs>
                <w:tab w:val="left" w:pos="795"/>
              </w:tabs>
              <w:jc w:val="both"/>
            </w:pPr>
            <w:r>
              <w:t>La transformation de produits locaux</w:t>
            </w:r>
          </w:p>
        </w:tc>
        <w:tc>
          <w:tcPr>
            <w:tcW w:w="2195" w:type="dxa"/>
          </w:tcPr>
          <w:p w:rsidR="00D6150C" w:rsidRDefault="00D6150C" w:rsidP="003D1CAE">
            <w:pPr>
              <w:jc w:val="both"/>
            </w:pPr>
            <w:r>
              <w:t>process</w:t>
            </w:r>
          </w:p>
        </w:tc>
        <w:tc>
          <w:tcPr>
            <w:tcW w:w="1279" w:type="dxa"/>
          </w:tcPr>
          <w:p w:rsidR="00D6150C" w:rsidRDefault="00D6150C" w:rsidP="003D1CAE">
            <w:pPr>
              <w:jc w:val="both"/>
            </w:pPr>
            <w:r>
              <w:t>1</w:t>
            </w:r>
          </w:p>
        </w:tc>
      </w:tr>
      <w:tr w:rsidR="00D6150C" w:rsidTr="003D1CAE">
        <w:tc>
          <w:tcPr>
            <w:tcW w:w="1240" w:type="dxa"/>
          </w:tcPr>
          <w:p w:rsidR="00D6150C" w:rsidRPr="00F2380B" w:rsidRDefault="00D6150C" w:rsidP="003D1CAE">
            <w:pPr>
              <w:jc w:val="both"/>
            </w:pPr>
            <w:r>
              <w:t>CCFD/CR</w:t>
            </w:r>
          </w:p>
        </w:tc>
        <w:tc>
          <w:tcPr>
            <w:tcW w:w="5033" w:type="dxa"/>
          </w:tcPr>
          <w:p w:rsidR="00D6150C" w:rsidRDefault="00D6150C" w:rsidP="003D1CAE">
            <w:pPr>
              <w:tabs>
                <w:tab w:val="left" w:pos="795"/>
              </w:tabs>
              <w:jc w:val="both"/>
            </w:pPr>
            <w:r>
              <w:t>L’organisation de forums régionaux</w:t>
            </w:r>
          </w:p>
        </w:tc>
        <w:tc>
          <w:tcPr>
            <w:tcW w:w="2195" w:type="dxa"/>
          </w:tcPr>
          <w:p w:rsidR="00D6150C" w:rsidRDefault="00D6150C" w:rsidP="003D1CAE">
            <w:pPr>
              <w:jc w:val="both"/>
            </w:pPr>
            <w:r>
              <w:t>Pratique</w:t>
            </w:r>
          </w:p>
        </w:tc>
        <w:tc>
          <w:tcPr>
            <w:tcW w:w="1279" w:type="dxa"/>
          </w:tcPr>
          <w:p w:rsidR="00D6150C" w:rsidRDefault="00D6150C" w:rsidP="003D1CAE">
            <w:pPr>
              <w:jc w:val="both"/>
            </w:pPr>
            <w:r>
              <w:t>1</w:t>
            </w:r>
          </w:p>
        </w:tc>
      </w:tr>
    </w:tbl>
    <w:p w:rsidR="00D6150C" w:rsidRPr="00D6150C" w:rsidRDefault="00D6150C" w:rsidP="00D6150C">
      <w:pPr>
        <w:rPr>
          <w:rFonts w:ascii="Times New Roman" w:hAnsi="Times New Roman" w:cs="Times New Roman"/>
          <w:sz w:val="24"/>
          <w:szCs w:val="24"/>
        </w:rPr>
      </w:pPr>
    </w:p>
    <w:sectPr w:rsidR="00D6150C" w:rsidRPr="00D615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798" w:rsidRDefault="007F0798" w:rsidP="00E9221F">
      <w:pPr>
        <w:spacing w:after="0" w:line="240" w:lineRule="auto"/>
      </w:pPr>
      <w:r>
        <w:separator/>
      </w:r>
    </w:p>
  </w:endnote>
  <w:endnote w:type="continuationSeparator" w:id="0">
    <w:p w:rsidR="007F0798" w:rsidRDefault="007F0798" w:rsidP="00E9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768143"/>
      <w:docPartObj>
        <w:docPartGallery w:val="Page Numbers (Bottom of Page)"/>
        <w:docPartUnique/>
      </w:docPartObj>
    </w:sdtPr>
    <w:sdtEndPr/>
    <w:sdtContent>
      <w:p w:rsidR="00E9221F" w:rsidRDefault="00E9221F">
        <w:pPr>
          <w:pStyle w:val="Pieddepage"/>
          <w:jc w:val="right"/>
        </w:pPr>
        <w:r>
          <w:fldChar w:fldCharType="begin"/>
        </w:r>
        <w:r>
          <w:instrText>PAGE   \* MERGEFORMAT</w:instrText>
        </w:r>
        <w:r>
          <w:fldChar w:fldCharType="separate"/>
        </w:r>
        <w:r w:rsidR="00F96048">
          <w:rPr>
            <w:noProof/>
          </w:rPr>
          <w:t>6</w:t>
        </w:r>
        <w:r>
          <w:fldChar w:fldCharType="end"/>
        </w:r>
      </w:p>
    </w:sdtContent>
  </w:sdt>
  <w:p w:rsidR="00E9221F" w:rsidRDefault="00E922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798" w:rsidRDefault="007F0798" w:rsidP="00E9221F">
      <w:pPr>
        <w:spacing w:after="0" w:line="240" w:lineRule="auto"/>
      </w:pPr>
      <w:r>
        <w:separator/>
      </w:r>
    </w:p>
  </w:footnote>
  <w:footnote w:type="continuationSeparator" w:id="0">
    <w:p w:rsidR="007F0798" w:rsidRDefault="007F0798" w:rsidP="00E92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408"/>
    <w:multiLevelType w:val="hybridMultilevel"/>
    <w:tmpl w:val="065AF2D4"/>
    <w:lvl w:ilvl="0" w:tplc="8042D5D0">
      <w:numFmt w:val="bullet"/>
      <w:lvlText w:val="-"/>
      <w:lvlJc w:val="left"/>
      <w:pPr>
        <w:tabs>
          <w:tab w:val="num" w:pos="480"/>
        </w:tabs>
        <w:ind w:left="4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611C3341"/>
    <w:multiLevelType w:val="multilevel"/>
    <w:tmpl w:val="E9340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0E4846"/>
    <w:multiLevelType w:val="hybridMultilevel"/>
    <w:tmpl w:val="F702C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DF"/>
    <w:rsid w:val="00027DFF"/>
    <w:rsid w:val="00044BBB"/>
    <w:rsid w:val="00090096"/>
    <w:rsid w:val="000C5E46"/>
    <w:rsid w:val="001620EA"/>
    <w:rsid w:val="001B4802"/>
    <w:rsid w:val="001F577F"/>
    <w:rsid w:val="00234A76"/>
    <w:rsid w:val="00247CE6"/>
    <w:rsid w:val="00275C6B"/>
    <w:rsid w:val="003061EB"/>
    <w:rsid w:val="003F3A21"/>
    <w:rsid w:val="00406ECC"/>
    <w:rsid w:val="00477A18"/>
    <w:rsid w:val="0048690C"/>
    <w:rsid w:val="004A237F"/>
    <w:rsid w:val="005208DF"/>
    <w:rsid w:val="005738A8"/>
    <w:rsid w:val="005F3210"/>
    <w:rsid w:val="006174A8"/>
    <w:rsid w:val="00625F5D"/>
    <w:rsid w:val="006B16C2"/>
    <w:rsid w:val="00711835"/>
    <w:rsid w:val="007E02D9"/>
    <w:rsid w:val="007F0798"/>
    <w:rsid w:val="008C1A73"/>
    <w:rsid w:val="00AA4429"/>
    <w:rsid w:val="00AA5BFE"/>
    <w:rsid w:val="00B2046E"/>
    <w:rsid w:val="00BC5467"/>
    <w:rsid w:val="00BD1B91"/>
    <w:rsid w:val="00BE12A5"/>
    <w:rsid w:val="00C073AC"/>
    <w:rsid w:val="00CE704D"/>
    <w:rsid w:val="00D31251"/>
    <w:rsid w:val="00D6150C"/>
    <w:rsid w:val="00DE6498"/>
    <w:rsid w:val="00E9221F"/>
    <w:rsid w:val="00F808F9"/>
    <w:rsid w:val="00F96048"/>
    <w:rsid w:val="00FF6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6B"/>
  </w:style>
  <w:style w:type="paragraph" w:styleId="Titre1">
    <w:name w:val="heading 1"/>
    <w:basedOn w:val="Normal"/>
    <w:next w:val="Normal"/>
    <w:link w:val="Titre1Car"/>
    <w:uiPriority w:val="9"/>
    <w:qFormat/>
    <w:rsid w:val="00275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5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75C6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75C6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275C6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275C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275C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275C6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aph">
    <w:name w:val="Titre paraph"/>
    <w:basedOn w:val="Titre"/>
    <w:link w:val="TitreparaphCar"/>
    <w:qFormat/>
    <w:rsid w:val="00275C6B"/>
    <w:pPr>
      <w:pBdr>
        <w:bottom w:val="single" w:sz="8" w:space="4" w:color="404040" w:themeColor="text1" w:themeTint="BF"/>
      </w:pBdr>
    </w:pPr>
    <w:rPr>
      <w:sz w:val="28"/>
    </w:rPr>
  </w:style>
  <w:style w:type="character" w:customStyle="1" w:styleId="TitreparaphCar">
    <w:name w:val="Titre paraph Car"/>
    <w:basedOn w:val="TitreCar"/>
    <w:link w:val="Titreparaph"/>
    <w:rsid w:val="00275C6B"/>
    <w:rPr>
      <w:rFonts w:asciiTheme="majorHAnsi" w:eastAsiaTheme="majorEastAsia" w:hAnsiTheme="majorHAnsi" w:cstheme="majorBidi"/>
      <w:color w:val="17365D" w:themeColor="text2" w:themeShade="BF"/>
      <w:spacing w:val="5"/>
      <w:kern w:val="28"/>
      <w:sz w:val="28"/>
      <w:szCs w:val="52"/>
    </w:rPr>
  </w:style>
  <w:style w:type="paragraph" w:styleId="Titre">
    <w:name w:val="Title"/>
    <w:basedOn w:val="Normal"/>
    <w:next w:val="Normal"/>
    <w:link w:val="TitreCar"/>
    <w:uiPriority w:val="10"/>
    <w:qFormat/>
    <w:rsid w:val="00275C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75C6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75C6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5C6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5C6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75C6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75C6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75C6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275C6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275C6B"/>
    <w:rPr>
      <w:rFonts w:asciiTheme="majorHAnsi" w:eastAsiaTheme="majorEastAsia" w:hAnsiTheme="majorHAnsi" w:cstheme="majorBidi"/>
      <w:color w:val="404040" w:themeColor="text1" w:themeTint="BF"/>
      <w:sz w:val="20"/>
      <w:szCs w:val="20"/>
    </w:rPr>
  </w:style>
  <w:style w:type="paragraph" w:styleId="Sous-titre">
    <w:name w:val="Subtitle"/>
    <w:basedOn w:val="Normal"/>
    <w:next w:val="Normal"/>
    <w:link w:val="Sous-titreCar"/>
    <w:uiPriority w:val="11"/>
    <w:qFormat/>
    <w:rsid w:val="00275C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75C6B"/>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275C6B"/>
    <w:rPr>
      <w:b/>
      <w:bCs/>
    </w:rPr>
  </w:style>
  <w:style w:type="character" w:styleId="Accentuation">
    <w:name w:val="Emphasis"/>
    <w:basedOn w:val="Policepardfaut"/>
    <w:uiPriority w:val="20"/>
    <w:qFormat/>
    <w:rsid w:val="00275C6B"/>
    <w:rPr>
      <w:i/>
      <w:iCs/>
    </w:rPr>
  </w:style>
  <w:style w:type="paragraph" w:styleId="Paragraphedeliste">
    <w:name w:val="List Paragraph"/>
    <w:basedOn w:val="Normal"/>
    <w:uiPriority w:val="34"/>
    <w:qFormat/>
    <w:rsid w:val="00275C6B"/>
    <w:pPr>
      <w:ind w:left="720"/>
      <w:contextualSpacing/>
    </w:pPr>
  </w:style>
  <w:style w:type="character" w:styleId="Emphaseple">
    <w:name w:val="Subtle Emphasis"/>
    <w:basedOn w:val="Policepardfaut"/>
    <w:uiPriority w:val="19"/>
    <w:qFormat/>
    <w:rsid w:val="00275C6B"/>
    <w:rPr>
      <w:i/>
      <w:iCs/>
      <w:color w:val="808080" w:themeColor="text1" w:themeTint="7F"/>
    </w:rPr>
  </w:style>
  <w:style w:type="character" w:styleId="Emphaseintense">
    <w:name w:val="Intense Emphasis"/>
    <w:basedOn w:val="Policepardfaut"/>
    <w:uiPriority w:val="21"/>
    <w:qFormat/>
    <w:rsid w:val="00275C6B"/>
    <w:rPr>
      <w:b/>
      <w:bCs/>
      <w:i/>
      <w:iCs/>
      <w:color w:val="4F81BD" w:themeColor="accent1"/>
    </w:rPr>
  </w:style>
  <w:style w:type="character" w:styleId="Titredulivre">
    <w:name w:val="Book Title"/>
    <w:basedOn w:val="Policepardfaut"/>
    <w:uiPriority w:val="33"/>
    <w:qFormat/>
    <w:rsid w:val="00275C6B"/>
    <w:rPr>
      <w:b/>
      <w:bCs/>
      <w:smallCaps/>
      <w:spacing w:val="5"/>
    </w:rPr>
  </w:style>
  <w:style w:type="paragraph" w:styleId="Textedebulles">
    <w:name w:val="Balloon Text"/>
    <w:basedOn w:val="Normal"/>
    <w:link w:val="TextedebullesCar"/>
    <w:uiPriority w:val="99"/>
    <w:semiHidden/>
    <w:unhideWhenUsed/>
    <w:rsid w:val="00520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8DF"/>
    <w:rPr>
      <w:rFonts w:ascii="Tahoma" w:hAnsi="Tahoma" w:cs="Tahoma"/>
      <w:sz w:val="16"/>
      <w:szCs w:val="16"/>
    </w:rPr>
  </w:style>
  <w:style w:type="paragraph" w:customStyle="1" w:styleId="Normalgrassoulign">
    <w:name w:val="Normal gras souligné"/>
    <w:basedOn w:val="Normal"/>
    <w:rsid w:val="00027DFF"/>
    <w:pPr>
      <w:spacing w:after="0" w:line="240" w:lineRule="auto"/>
      <w:jc w:val="both"/>
    </w:pPr>
    <w:rPr>
      <w:rFonts w:ascii="Times New Roman Gras" w:eastAsia="Times New Roman" w:hAnsi="Times New Roman Gras" w:cs="Times New Roman"/>
      <w:b/>
      <w:sz w:val="24"/>
      <w:szCs w:val="20"/>
      <w:u w:val="single"/>
      <w:lang w:eastAsia="fr-FR"/>
    </w:rPr>
  </w:style>
  <w:style w:type="paragraph" w:styleId="NormalWeb">
    <w:name w:val="Normal (Web)"/>
    <w:basedOn w:val="Normal"/>
    <w:unhideWhenUsed/>
    <w:rsid w:val="000900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uiPriority w:val="99"/>
    <w:unhideWhenUsed/>
    <w:rsid w:val="003F3A21"/>
    <w:rPr>
      <w:color w:val="0000FF"/>
      <w:u w:val="single"/>
    </w:rPr>
  </w:style>
  <w:style w:type="paragraph" w:styleId="En-tte">
    <w:name w:val="header"/>
    <w:basedOn w:val="Normal"/>
    <w:link w:val="En-tteCar"/>
    <w:uiPriority w:val="99"/>
    <w:unhideWhenUsed/>
    <w:rsid w:val="00E9221F"/>
    <w:pPr>
      <w:tabs>
        <w:tab w:val="center" w:pos="4536"/>
        <w:tab w:val="right" w:pos="9072"/>
      </w:tabs>
      <w:spacing w:after="0" w:line="240" w:lineRule="auto"/>
    </w:pPr>
  </w:style>
  <w:style w:type="character" w:customStyle="1" w:styleId="En-tteCar">
    <w:name w:val="En-tête Car"/>
    <w:basedOn w:val="Policepardfaut"/>
    <w:link w:val="En-tte"/>
    <w:uiPriority w:val="99"/>
    <w:rsid w:val="00E9221F"/>
  </w:style>
  <w:style w:type="paragraph" w:styleId="Pieddepage">
    <w:name w:val="footer"/>
    <w:basedOn w:val="Normal"/>
    <w:link w:val="PieddepageCar"/>
    <w:uiPriority w:val="99"/>
    <w:unhideWhenUsed/>
    <w:rsid w:val="00E92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21F"/>
  </w:style>
  <w:style w:type="character" w:styleId="Marquedecommentaire">
    <w:name w:val="annotation reference"/>
    <w:basedOn w:val="Policepardfaut"/>
    <w:uiPriority w:val="99"/>
    <w:semiHidden/>
    <w:unhideWhenUsed/>
    <w:rsid w:val="00711835"/>
    <w:rPr>
      <w:sz w:val="16"/>
      <w:szCs w:val="16"/>
    </w:rPr>
  </w:style>
  <w:style w:type="paragraph" w:styleId="Commentaire">
    <w:name w:val="annotation text"/>
    <w:basedOn w:val="Normal"/>
    <w:link w:val="CommentaireCar"/>
    <w:uiPriority w:val="99"/>
    <w:semiHidden/>
    <w:unhideWhenUsed/>
    <w:rsid w:val="00711835"/>
    <w:pPr>
      <w:spacing w:line="240" w:lineRule="auto"/>
    </w:pPr>
    <w:rPr>
      <w:sz w:val="20"/>
      <w:szCs w:val="20"/>
    </w:rPr>
  </w:style>
  <w:style w:type="character" w:customStyle="1" w:styleId="CommentaireCar">
    <w:name w:val="Commentaire Car"/>
    <w:basedOn w:val="Policepardfaut"/>
    <w:link w:val="Commentaire"/>
    <w:uiPriority w:val="99"/>
    <w:semiHidden/>
    <w:rsid w:val="00711835"/>
    <w:rPr>
      <w:sz w:val="20"/>
      <w:szCs w:val="20"/>
    </w:rPr>
  </w:style>
  <w:style w:type="paragraph" w:styleId="Objetducommentaire">
    <w:name w:val="annotation subject"/>
    <w:basedOn w:val="Commentaire"/>
    <w:next w:val="Commentaire"/>
    <w:link w:val="ObjetducommentaireCar"/>
    <w:uiPriority w:val="99"/>
    <w:semiHidden/>
    <w:unhideWhenUsed/>
    <w:rsid w:val="00711835"/>
    <w:rPr>
      <w:b/>
      <w:bCs/>
    </w:rPr>
  </w:style>
  <w:style w:type="character" w:customStyle="1" w:styleId="ObjetducommentaireCar">
    <w:name w:val="Objet du commentaire Car"/>
    <w:basedOn w:val="CommentaireCar"/>
    <w:link w:val="Objetducommentaire"/>
    <w:uiPriority w:val="99"/>
    <w:semiHidden/>
    <w:rsid w:val="00711835"/>
    <w:rPr>
      <w:b/>
      <w:bCs/>
      <w:sz w:val="20"/>
      <w:szCs w:val="20"/>
    </w:rPr>
  </w:style>
  <w:style w:type="table" w:styleId="Grilledutableau">
    <w:name w:val="Table Grid"/>
    <w:basedOn w:val="TableauNormal"/>
    <w:uiPriority w:val="59"/>
    <w:rsid w:val="00D6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6B"/>
  </w:style>
  <w:style w:type="paragraph" w:styleId="Titre1">
    <w:name w:val="heading 1"/>
    <w:basedOn w:val="Normal"/>
    <w:next w:val="Normal"/>
    <w:link w:val="Titre1Car"/>
    <w:uiPriority w:val="9"/>
    <w:qFormat/>
    <w:rsid w:val="00275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5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75C6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75C6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275C6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275C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275C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275C6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aph">
    <w:name w:val="Titre paraph"/>
    <w:basedOn w:val="Titre"/>
    <w:link w:val="TitreparaphCar"/>
    <w:qFormat/>
    <w:rsid w:val="00275C6B"/>
    <w:pPr>
      <w:pBdr>
        <w:bottom w:val="single" w:sz="8" w:space="4" w:color="404040" w:themeColor="text1" w:themeTint="BF"/>
      </w:pBdr>
    </w:pPr>
    <w:rPr>
      <w:sz w:val="28"/>
    </w:rPr>
  </w:style>
  <w:style w:type="character" w:customStyle="1" w:styleId="TitreparaphCar">
    <w:name w:val="Titre paraph Car"/>
    <w:basedOn w:val="TitreCar"/>
    <w:link w:val="Titreparaph"/>
    <w:rsid w:val="00275C6B"/>
    <w:rPr>
      <w:rFonts w:asciiTheme="majorHAnsi" w:eastAsiaTheme="majorEastAsia" w:hAnsiTheme="majorHAnsi" w:cstheme="majorBidi"/>
      <w:color w:val="17365D" w:themeColor="text2" w:themeShade="BF"/>
      <w:spacing w:val="5"/>
      <w:kern w:val="28"/>
      <w:sz w:val="28"/>
      <w:szCs w:val="52"/>
    </w:rPr>
  </w:style>
  <w:style w:type="paragraph" w:styleId="Titre">
    <w:name w:val="Title"/>
    <w:basedOn w:val="Normal"/>
    <w:next w:val="Normal"/>
    <w:link w:val="TitreCar"/>
    <w:uiPriority w:val="10"/>
    <w:qFormat/>
    <w:rsid w:val="00275C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75C6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75C6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5C6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5C6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75C6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75C6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75C6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275C6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275C6B"/>
    <w:rPr>
      <w:rFonts w:asciiTheme="majorHAnsi" w:eastAsiaTheme="majorEastAsia" w:hAnsiTheme="majorHAnsi" w:cstheme="majorBidi"/>
      <w:color w:val="404040" w:themeColor="text1" w:themeTint="BF"/>
      <w:sz w:val="20"/>
      <w:szCs w:val="20"/>
    </w:rPr>
  </w:style>
  <w:style w:type="paragraph" w:styleId="Sous-titre">
    <w:name w:val="Subtitle"/>
    <w:basedOn w:val="Normal"/>
    <w:next w:val="Normal"/>
    <w:link w:val="Sous-titreCar"/>
    <w:uiPriority w:val="11"/>
    <w:qFormat/>
    <w:rsid w:val="00275C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75C6B"/>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275C6B"/>
    <w:rPr>
      <w:b/>
      <w:bCs/>
    </w:rPr>
  </w:style>
  <w:style w:type="character" w:styleId="Accentuation">
    <w:name w:val="Emphasis"/>
    <w:basedOn w:val="Policepardfaut"/>
    <w:uiPriority w:val="20"/>
    <w:qFormat/>
    <w:rsid w:val="00275C6B"/>
    <w:rPr>
      <w:i/>
      <w:iCs/>
    </w:rPr>
  </w:style>
  <w:style w:type="paragraph" w:styleId="Paragraphedeliste">
    <w:name w:val="List Paragraph"/>
    <w:basedOn w:val="Normal"/>
    <w:uiPriority w:val="34"/>
    <w:qFormat/>
    <w:rsid w:val="00275C6B"/>
    <w:pPr>
      <w:ind w:left="720"/>
      <w:contextualSpacing/>
    </w:pPr>
  </w:style>
  <w:style w:type="character" w:styleId="Emphaseple">
    <w:name w:val="Subtle Emphasis"/>
    <w:basedOn w:val="Policepardfaut"/>
    <w:uiPriority w:val="19"/>
    <w:qFormat/>
    <w:rsid w:val="00275C6B"/>
    <w:rPr>
      <w:i/>
      <w:iCs/>
      <w:color w:val="808080" w:themeColor="text1" w:themeTint="7F"/>
    </w:rPr>
  </w:style>
  <w:style w:type="character" w:styleId="Emphaseintense">
    <w:name w:val="Intense Emphasis"/>
    <w:basedOn w:val="Policepardfaut"/>
    <w:uiPriority w:val="21"/>
    <w:qFormat/>
    <w:rsid w:val="00275C6B"/>
    <w:rPr>
      <w:b/>
      <w:bCs/>
      <w:i/>
      <w:iCs/>
      <w:color w:val="4F81BD" w:themeColor="accent1"/>
    </w:rPr>
  </w:style>
  <w:style w:type="character" w:styleId="Titredulivre">
    <w:name w:val="Book Title"/>
    <w:basedOn w:val="Policepardfaut"/>
    <w:uiPriority w:val="33"/>
    <w:qFormat/>
    <w:rsid w:val="00275C6B"/>
    <w:rPr>
      <w:b/>
      <w:bCs/>
      <w:smallCaps/>
      <w:spacing w:val="5"/>
    </w:rPr>
  </w:style>
  <w:style w:type="paragraph" w:styleId="Textedebulles">
    <w:name w:val="Balloon Text"/>
    <w:basedOn w:val="Normal"/>
    <w:link w:val="TextedebullesCar"/>
    <w:uiPriority w:val="99"/>
    <w:semiHidden/>
    <w:unhideWhenUsed/>
    <w:rsid w:val="00520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8DF"/>
    <w:rPr>
      <w:rFonts w:ascii="Tahoma" w:hAnsi="Tahoma" w:cs="Tahoma"/>
      <w:sz w:val="16"/>
      <w:szCs w:val="16"/>
    </w:rPr>
  </w:style>
  <w:style w:type="paragraph" w:customStyle="1" w:styleId="Normalgrassoulign">
    <w:name w:val="Normal gras souligné"/>
    <w:basedOn w:val="Normal"/>
    <w:rsid w:val="00027DFF"/>
    <w:pPr>
      <w:spacing w:after="0" w:line="240" w:lineRule="auto"/>
      <w:jc w:val="both"/>
    </w:pPr>
    <w:rPr>
      <w:rFonts w:ascii="Times New Roman Gras" w:eastAsia="Times New Roman" w:hAnsi="Times New Roman Gras" w:cs="Times New Roman"/>
      <w:b/>
      <w:sz w:val="24"/>
      <w:szCs w:val="20"/>
      <w:u w:val="single"/>
      <w:lang w:eastAsia="fr-FR"/>
    </w:rPr>
  </w:style>
  <w:style w:type="paragraph" w:styleId="NormalWeb">
    <w:name w:val="Normal (Web)"/>
    <w:basedOn w:val="Normal"/>
    <w:unhideWhenUsed/>
    <w:rsid w:val="000900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uiPriority w:val="99"/>
    <w:unhideWhenUsed/>
    <w:rsid w:val="003F3A21"/>
    <w:rPr>
      <w:color w:val="0000FF"/>
      <w:u w:val="single"/>
    </w:rPr>
  </w:style>
  <w:style w:type="paragraph" w:styleId="En-tte">
    <w:name w:val="header"/>
    <w:basedOn w:val="Normal"/>
    <w:link w:val="En-tteCar"/>
    <w:uiPriority w:val="99"/>
    <w:unhideWhenUsed/>
    <w:rsid w:val="00E9221F"/>
    <w:pPr>
      <w:tabs>
        <w:tab w:val="center" w:pos="4536"/>
        <w:tab w:val="right" w:pos="9072"/>
      </w:tabs>
      <w:spacing w:after="0" w:line="240" w:lineRule="auto"/>
    </w:pPr>
  </w:style>
  <w:style w:type="character" w:customStyle="1" w:styleId="En-tteCar">
    <w:name w:val="En-tête Car"/>
    <w:basedOn w:val="Policepardfaut"/>
    <w:link w:val="En-tte"/>
    <w:uiPriority w:val="99"/>
    <w:rsid w:val="00E9221F"/>
  </w:style>
  <w:style w:type="paragraph" w:styleId="Pieddepage">
    <w:name w:val="footer"/>
    <w:basedOn w:val="Normal"/>
    <w:link w:val="PieddepageCar"/>
    <w:uiPriority w:val="99"/>
    <w:unhideWhenUsed/>
    <w:rsid w:val="00E92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21F"/>
  </w:style>
  <w:style w:type="character" w:styleId="Marquedecommentaire">
    <w:name w:val="annotation reference"/>
    <w:basedOn w:val="Policepardfaut"/>
    <w:uiPriority w:val="99"/>
    <w:semiHidden/>
    <w:unhideWhenUsed/>
    <w:rsid w:val="00711835"/>
    <w:rPr>
      <w:sz w:val="16"/>
      <w:szCs w:val="16"/>
    </w:rPr>
  </w:style>
  <w:style w:type="paragraph" w:styleId="Commentaire">
    <w:name w:val="annotation text"/>
    <w:basedOn w:val="Normal"/>
    <w:link w:val="CommentaireCar"/>
    <w:uiPriority w:val="99"/>
    <w:semiHidden/>
    <w:unhideWhenUsed/>
    <w:rsid w:val="00711835"/>
    <w:pPr>
      <w:spacing w:line="240" w:lineRule="auto"/>
    </w:pPr>
    <w:rPr>
      <w:sz w:val="20"/>
      <w:szCs w:val="20"/>
    </w:rPr>
  </w:style>
  <w:style w:type="character" w:customStyle="1" w:styleId="CommentaireCar">
    <w:name w:val="Commentaire Car"/>
    <w:basedOn w:val="Policepardfaut"/>
    <w:link w:val="Commentaire"/>
    <w:uiPriority w:val="99"/>
    <w:semiHidden/>
    <w:rsid w:val="00711835"/>
    <w:rPr>
      <w:sz w:val="20"/>
      <w:szCs w:val="20"/>
    </w:rPr>
  </w:style>
  <w:style w:type="paragraph" w:styleId="Objetducommentaire">
    <w:name w:val="annotation subject"/>
    <w:basedOn w:val="Commentaire"/>
    <w:next w:val="Commentaire"/>
    <w:link w:val="ObjetducommentaireCar"/>
    <w:uiPriority w:val="99"/>
    <w:semiHidden/>
    <w:unhideWhenUsed/>
    <w:rsid w:val="00711835"/>
    <w:rPr>
      <w:b/>
      <w:bCs/>
    </w:rPr>
  </w:style>
  <w:style w:type="character" w:customStyle="1" w:styleId="ObjetducommentaireCar">
    <w:name w:val="Objet du commentaire Car"/>
    <w:basedOn w:val="CommentaireCar"/>
    <w:link w:val="Objetducommentaire"/>
    <w:uiPriority w:val="99"/>
    <w:semiHidden/>
    <w:rsid w:val="00711835"/>
    <w:rPr>
      <w:b/>
      <w:bCs/>
      <w:sz w:val="20"/>
      <w:szCs w:val="20"/>
    </w:rPr>
  </w:style>
  <w:style w:type="table" w:styleId="Grilledutableau">
    <w:name w:val="Table Grid"/>
    <w:basedOn w:val="TableauNormal"/>
    <w:uiPriority w:val="59"/>
    <w:rsid w:val="00D6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pascal@ccfd-terresolidair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pascal@ccfd-terresolidair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pascal@ccfd-terresolidai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11224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PASCAL</dc:creator>
  <cp:lastModifiedBy>Anne-Isabelle Barthelemy</cp:lastModifiedBy>
  <cp:revision>2</cp:revision>
  <dcterms:created xsi:type="dcterms:W3CDTF">2017-07-17T15:44:00Z</dcterms:created>
  <dcterms:modified xsi:type="dcterms:W3CDTF">2017-07-17T15:44:00Z</dcterms:modified>
</cp:coreProperties>
</file>